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6F3" w:rsidRPr="006E473F" w:rsidRDefault="003A76F3" w:rsidP="003A76F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 xml:space="preserve">RAN WG1#88bis                                     </w:t>
      </w:r>
      <w:r w:rsidRPr="006E473F">
        <w:rPr>
          <w:rFonts w:hint="eastAsia"/>
          <w:b/>
          <w:i/>
          <w:sz w:val="24"/>
          <w:szCs w:val="24"/>
          <w:lang w:eastAsia="ko-KR"/>
        </w:rPr>
        <w:t>R1-</w:t>
      </w:r>
      <w:r w:rsidR="005210D7" w:rsidRPr="005210D7">
        <w:t xml:space="preserve"> </w:t>
      </w:r>
      <w:r w:rsidR="005210D7" w:rsidRPr="005210D7">
        <w:rPr>
          <w:b/>
          <w:i/>
          <w:sz w:val="24"/>
          <w:szCs w:val="24"/>
          <w:lang w:eastAsia="ko-KR"/>
        </w:rPr>
        <w:t>1705329</w:t>
      </w:r>
    </w:p>
    <w:bookmarkEnd w:id="0"/>
    <w:bookmarkEnd w:id="1"/>
    <w:p w:rsidR="003A76F3" w:rsidRPr="003D6F63" w:rsidRDefault="003A76F3" w:rsidP="003A76F3">
      <w:pPr>
        <w:tabs>
          <w:tab w:val="center" w:pos="4536"/>
          <w:tab w:val="right" w:pos="9072"/>
        </w:tabs>
        <w:rPr>
          <w:rFonts w:ascii="Arial" w:hAnsi="Arial" w:cs="Arial"/>
          <w:b/>
          <w:bCs/>
          <w:sz w:val="24"/>
          <w:szCs w:val="24"/>
        </w:rPr>
      </w:pPr>
      <w:r>
        <w:rPr>
          <w:rFonts w:eastAsia="맑은 고딕" w:cs="Arial" w:hint="eastAsia"/>
          <w:b/>
          <w:bCs/>
          <w:sz w:val="24"/>
          <w:szCs w:val="24"/>
        </w:rPr>
        <w:t>Spokane, USA</w:t>
      </w:r>
      <w:r>
        <w:rPr>
          <w:rFonts w:eastAsia="맑은 고딕" w:cs="Arial"/>
          <w:b/>
          <w:bCs/>
          <w:sz w:val="24"/>
          <w:szCs w:val="24"/>
        </w:rPr>
        <w:t xml:space="preserve">, </w:t>
      </w:r>
      <w:r>
        <w:rPr>
          <w:rFonts w:eastAsia="맑은 고딕" w:cs="Arial" w:hint="eastAsia"/>
          <w:b/>
          <w:bCs/>
          <w:sz w:val="24"/>
          <w:szCs w:val="24"/>
        </w:rPr>
        <w:t>3</w:t>
      </w:r>
      <w:r>
        <w:rPr>
          <w:rFonts w:eastAsia="맑은 고딕" w:cs="Arial" w:hint="eastAsia"/>
          <w:b/>
          <w:bCs/>
          <w:sz w:val="24"/>
          <w:szCs w:val="24"/>
          <w:vertAlign w:val="superscript"/>
        </w:rPr>
        <w:t>rd</w:t>
      </w:r>
      <w:r>
        <w:rPr>
          <w:rFonts w:eastAsia="맑은 고딕" w:cs="Arial" w:hint="eastAsia"/>
          <w:b/>
          <w:bCs/>
          <w:sz w:val="24"/>
          <w:szCs w:val="24"/>
        </w:rPr>
        <w:t xml:space="preserve"> </w:t>
      </w:r>
      <w:r>
        <w:rPr>
          <w:rFonts w:eastAsia="맑은 고딕" w:cs="Arial"/>
          <w:b/>
          <w:bCs/>
          <w:sz w:val="24"/>
          <w:szCs w:val="24"/>
        </w:rPr>
        <w:t xml:space="preserve">– </w:t>
      </w:r>
      <w:r>
        <w:rPr>
          <w:rFonts w:eastAsia="맑은 고딕" w:cs="Arial" w:hint="eastAsia"/>
          <w:b/>
          <w:bCs/>
          <w:sz w:val="24"/>
          <w:szCs w:val="24"/>
        </w:rPr>
        <w:t>7</w:t>
      </w:r>
      <w:r w:rsidRPr="005E2219">
        <w:rPr>
          <w:rFonts w:eastAsia="맑은 고딕" w:cs="Arial" w:hint="eastAsia"/>
          <w:b/>
          <w:bCs/>
          <w:sz w:val="24"/>
          <w:szCs w:val="24"/>
          <w:vertAlign w:val="superscript"/>
        </w:rPr>
        <w:t>th</w:t>
      </w:r>
      <w:r>
        <w:rPr>
          <w:rFonts w:eastAsia="맑은 고딕" w:cs="Arial" w:hint="eastAsia"/>
          <w:b/>
          <w:bCs/>
          <w:sz w:val="24"/>
          <w:szCs w:val="24"/>
        </w:rPr>
        <w:t xml:space="preserve"> </w:t>
      </w:r>
      <w:r>
        <w:rPr>
          <w:rFonts w:eastAsia="맑은 고딕" w:cs="Arial"/>
          <w:b/>
          <w:bCs/>
          <w:sz w:val="24"/>
          <w:szCs w:val="24"/>
        </w:rPr>
        <w:t>April</w:t>
      </w:r>
      <w:r>
        <w:rPr>
          <w:rFonts w:eastAsia="맑은 고딕" w:cs="Arial" w:hint="eastAsia"/>
          <w:b/>
          <w:bCs/>
          <w:sz w:val="24"/>
          <w:szCs w:val="24"/>
        </w:rPr>
        <w:t xml:space="preserve"> </w:t>
      </w:r>
      <w:r w:rsidRPr="00F07F6D">
        <w:rPr>
          <w:rFonts w:eastAsia="맑은 고딕" w:cs="Arial"/>
          <w:b/>
          <w:bCs/>
          <w:sz w:val="24"/>
          <w:szCs w:val="24"/>
        </w:rPr>
        <w:t>201</w:t>
      </w:r>
      <w:r>
        <w:rPr>
          <w:rFonts w:eastAsia="맑은 고딕" w:cs="Arial" w:hint="eastAsia"/>
          <w:b/>
          <w:bCs/>
          <w:sz w:val="24"/>
          <w:szCs w:val="24"/>
        </w:rPr>
        <w:t>7</w:t>
      </w:r>
    </w:p>
    <w:p w:rsidR="002514E7" w:rsidRPr="003A76F3" w:rsidRDefault="002514E7" w:rsidP="002514E7">
      <w:pPr>
        <w:tabs>
          <w:tab w:val="left" w:pos="1985"/>
        </w:tabs>
        <w:ind w:left="2040" w:hangingChars="850" w:hanging="2040"/>
        <w:rPr>
          <w:rFonts w:ascii="Arial" w:hAnsi="Arial"/>
          <w:b/>
          <w:sz w:val="24"/>
        </w:rPr>
      </w:pPr>
    </w:p>
    <w:p w:rsidR="002514E7" w:rsidRDefault="002514E7" w:rsidP="002514E7">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2" w:name="Source"/>
      <w:bookmarkEnd w:id="2"/>
      <w:r>
        <w:rPr>
          <w:rFonts w:ascii="Arial" w:hAnsi="Arial"/>
          <w:sz w:val="24"/>
        </w:rPr>
        <w:t>8.1.</w:t>
      </w:r>
      <w:r w:rsidR="003A76F3">
        <w:rPr>
          <w:rFonts w:ascii="Arial" w:hAnsi="Arial" w:hint="eastAsia"/>
          <w:sz w:val="24"/>
        </w:rPr>
        <w:t>1</w:t>
      </w:r>
      <w:r>
        <w:rPr>
          <w:rFonts w:ascii="Arial" w:hAnsi="Arial"/>
          <w:sz w:val="24"/>
        </w:rPr>
        <w:t>.</w:t>
      </w:r>
      <w:r w:rsidR="003A76F3">
        <w:rPr>
          <w:rFonts w:ascii="Arial" w:hAnsi="Arial" w:hint="eastAsia"/>
          <w:sz w:val="24"/>
        </w:rPr>
        <w:t>6</w:t>
      </w:r>
    </w:p>
    <w:p w:rsidR="002514E7" w:rsidRDefault="002514E7" w:rsidP="002514E7">
      <w:pPr>
        <w:tabs>
          <w:tab w:val="left" w:pos="1985"/>
        </w:tabs>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2514E7" w:rsidRPr="004D7CAE" w:rsidRDefault="002514E7" w:rsidP="002514E7">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3A76F3">
        <w:rPr>
          <w:rFonts w:ascii="Arial" w:hAnsi="Arial" w:hint="eastAsia"/>
          <w:sz w:val="24"/>
        </w:rPr>
        <w:t>Composite Beam Transmission for SS blocks</w:t>
      </w:r>
    </w:p>
    <w:p w:rsidR="002514E7" w:rsidRDefault="002514E7" w:rsidP="002514E7">
      <w:pPr>
        <w:pBdr>
          <w:bottom w:val="single" w:sz="6" w:space="1" w:color="auto"/>
        </w:pBdr>
        <w:tabs>
          <w:tab w:val="left" w:pos="1985"/>
        </w:tabs>
        <w:ind w:left="2040" w:right="-442" w:hangingChars="850" w:hanging="2040"/>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Pr>
          <w:rFonts w:ascii="Arial" w:hAnsi="Arial" w:hint="eastAsia"/>
          <w:sz w:val="24"/>
        </w:rPr>
        <w:t xml:space="preserve"> and Decision</w:t>
      </w:r>
    </w:p>
    <w:p w:rsidR="002514E7" w:rsidRPr="002958FD" w:rsidRDefault="002514E7" w:rsidP="002514E7">
      <w:pPr>
        <w:pStyle w:val="1"/>
        <w:tabs>
          <w:tab w:val="num" w:pos="0"/>
        </w:tabs>
        <w:ind w:left="799" w:hanging="799"/>
      </w:pPr>
      <w:r w:rsidRPr="002958FD">
        <w:t>I</w:t>
      </w:r>
      <w:r w:rsidRPr="002958FD">
        <w:rPr>
          <w:rFonts w:hint="eastAsia"/>
        </w:rPr>
        <w:t>ntroduction</w:t>
      </w:r>
    </w:p>
    <w:p w:rsidR="007F773F" w:rsidRDefault="006704BA" w:rsidP="006704BA">
      <w:pPr>
        <w:ind w:firstLineChars="100" w:firstLine="200"/>
        <w:rPr>
          <w:rFonts w:ascii="Times New Roman" w:hAnsi="Times New Roman" w:cs="Times New Roman"/>
          <w:lang w:val="en-GB"/>
        </w:rPr>
      </w:pPr>
      <w:r>
        <w:rPr>
          <w:rFonts w:ascii="Times New Roman" w:hAnsi="Times New Roman" w:cs="Times New Roman" w:hint="eastAsia"/>
          <w:lang w:val="en-GB"/>
        </w:rPr>
        <w:t>The transmission of a SS block has to be repeated multiple times with different beam IDs to cover the TRP</w:t>
      </w:r>
      <w:r>
        <w:rPr>
          <w:rFonts w:ascii="Times New Roman" w:hAnsi="Times New Roman" w:cs="Times New Roman"/>
          <w:lang w:val="en-GB"/>
        </w:rPr>
        <w:t>’</w:t>
      </w:r>
      <w:r>
        <w:rPr>
          <w:rFonts w:ascii="Times New Roman" w:hAnsi="Times New Roman" w:cs="Times New Roman" w:hint="eastAsia"/>
          <w:lang w:val="en-GB"/>
        </w:rPr>
        <w:t xml:space="preserve">s scan range of azimuth and elevation directions (e.g. 120 and 30 degrees, resp.). To minimize the required number </w:t>
      </w:r>
      <w:r w:rsidR="00A960C2">
        <w:rPr>
          <w:rFonts w:ascii="Times New Roman" w:hAnsi="Times New Roman" w:cs="Times New Roman" w:hint="eastAsia"/>
          <w:lang w:val="en-GB"/>
        </w:rPr>
        <w:t xml:space="preserve">of </w:t>
      </w:r>
      <w:r>
        <w:rPr>
          <w:rFonts w:ascii="Times New Roman" w:hAnsi="Times New Roman" w:cs="Times New Roman" w:hint="eastAsia"/>
          <w:lang w:val="en-GB"/>
        </w:rPr>
        <w:t xml:space="preserve">repeated transmissions, all TXRUs equipped in a TRP can transmit the same SS block with different beam IDs simultaneously. In this case, using different beam patterns at each TXRU is expected for the transmission of the SS block. It would make increased </w:t>
      </w:r>
      <w:proofErr w:type="spellStart"/>
      <w:r>
        <w:rPr>
          <w:rFonts w:ascii="Times New Roman" w:hAnsi="Times New Roman" w:cs="Times New Roman" w:hint="eastAsia"/>
          <w:lang w:val="en-GB"/>
        </w:rPr>
        <w:t>beamforming</w:t>
      </w:r>
      <w:proofErr w:type="spellEnd"/>
      <w:r>
        <w:rPr>
          <w:rFonts w:ascii="Times New Roman" w:hAnsi="Times New Roman" w:cs="Times New Roman" w:hint="eastAsia"/>
          <w:lang w:val="en-GB"/>
        </w:rPr>
        <w:t xml:space="preserve"> gain if the signals from two different beams are constructively added in complex domain. However, if the signals are added destructively in complex domain, reduced </w:t>
      </w:r>
      <w:proofErr w:type="spellStart"/>
      <w:r>
        <w:rPr>
          <w:rFonts w:ascii="Times New Roman" w:hAnsi="Times New Roman" w:cs="Times New Roman" w:hint="eastAsia"/>
          <w:lang w:val="en-GB"/>
        </w:rPr>
        <w:t>beamforming</w:t>
      </w:r>
      <w:proofErr w:type="spellEnd"/>
      <w:r>
        <w:rPr>
          <w:rFonts w:ascii="Times New Roman" w:hAnsi="Times New Roman" w:cs="Times New Roman" w:hint="eastAsia"/>
          <w:lang w:val="en-GB"/>
        </w:rPr>
        <w:t xml:space="preserve"> gain is expected. Whether to be added constructively or destructively is largely depending on UE</w:t>
      </w:r>
      <w:r>
        <w:rPr>
          <w:rFonts w:ascii="Times New Roman" w:hAnsi="Times New Roman" w:cs="Times New Roman"/>
          <w:lang w:val="en-GB"/>
        </w:rPr>
        <w:t>’</w:t>
      </w:r>
      <w:r>
        <w:rPr>
          <w:rFonts w:ascii="Times New Roman" w:hAnsi="Times New Roman" w:cs="Times New Roman" w:hint="eastAsia"/>
          <w:lang w:val="en-GB"/>
        </w:rPr>
        <w:t>s position in angle of departure (</w:t>
      </w:r>
      <w:proofErr w:type="spellStart"/>
      <w:r>
        <w:rPr>
          <w:rFonts w:ascii="Times New Roman" w:hAnsi="Times New Roman" w:cs="Times New Roman" w:hint="eastAsia"/>
          <w:lang w:val="en-GB"/>
        </w:rPr>
        <w:t>AoD</w:t>
      </w:r>
      <w:proofErr w:type="spellEnd"/>
      <w:r>
        <w:rPr>
          <w:rFonts w:ascii="Times New Roman" w:hAnsi="Times New Roman" w:cs="Times New Roman" w:hint="eastAsia"/>
          <w:lang w:val="en-GB"/>
        </w:rPr>
        <w:t xml:space="preserve">) </w:t>
      </w:r>
      <w:r>
        <w:rPr>
          <w:rFonts w:ascii="Times New Roman" w:hAnsi="Times New Roman" w:cs="Times New Roman"/>
          <w:lang w:val="en-GB"/>
        </w:rPr>
        <w:t>domain</w:t>
      </w:r>
      <w:r>
        <w:rPr>
          <w:rFonts w:ascii="Times New Roman" w:hAnsi="Times New Roman" w:cs="Times New Roman" w:hint="eastAsia"/>
          <w:lang w:val="en-GB"/>
        </w:rPr>
        <w:t>. Considering that the SS block has to be transmitted in broadcasting manner, the composite beam pattern can</w:t>
      </w:r>
      <w:r>
        <w:rPr>
          <w:rFonts w:ascii="Times New Roman" w:hAnsi="Times New Roman" w:cs="Times New Roman"/>
          <w:lang w:val="en-GB"/>
        </w:rPr>
        <w:t>’</w:t>
      </w:r>
      <w:r>
        <w:rPr>
          <w:rFonts w:ascii="Times New Roman" w:hAnsi="Times New Roman" w:cs="Times New Roman" w:hint="eastAsia"/>
          <w:lang w:val="en-GB"/>
        </w:rPr>
        <w:t xml:space="preserve">t be easily optimized for a certain value of </w:t>
      </w:r>
      <w:proofErr w:type="spellStart"/>
      <w:r>
        <w:rPr>
          <w:rFonts w:ascii="Times New Roman" w:hAnsi="Times New Roman" w:cs="Times New Roman" w:hint="eastAsia"/>
          <w:lang w:val="en-GB"/>
        </w:rPr>
        <w:t>AoD</w:t>
      </w:r>
      <w:proofErr w:type="spellEnd"/>
      <w:r>
        <w:rPr>
          <w:rFonts w:ascii="Times New Roman" w:hAnsi="Times New Roman" w:cs="Times New Roman" w:hint="eastAsia"/>
          <w:lang w:val="en-GB"/>
        </w:rPr>
        <w:t xml:space="preserve">. </w:t>
      </w:r>
      <w:r w:rsidR="007F773F">
        <w:rPr>
          <w:rFonts w:ascii="Times New Roman" w:hAnsi="Times New Roman" w:cs="Times New Roman" w:hint="eastAsia"/>
          <w:lang w:val="en-GB"/>
        </w:rPr>
        <w:t>Based on some comparison between different composite beam examples, we propose a guideline to minimize distortion in beam patterns.</w:t>
      </w:r>
    </w:p>
    <w:p w:rsidR="00D93442" w:rsidRDefault="00D93442" w:rsidP="004161E1"/>
    <w:p w:rsidR="00B4177E" w:rsidRDefault="00B4177E" w:rsidP="00A6170D">
      <w:pPr>
        <w:pStyle w:val="1"/>
        <w:tabs>
          <w:tab w:val="num" w:pos="0"/>
        </w:tabs>
        <w:ind w:left="426" w:hanging="426"/>
      </w:pPr>
      <w:r>
        <w:rPr>
          <w:rFonts w:hint="eastAsia"/>
        </w:rPr>
        <w:t xml:space="preserve">Composite Beam Transmission </w:t>
      </w:r>
      <w:r w:rsidR="00A6170D">
        <w:rPr>
          <w:rFonts w:hint="eastAsia"/>
        </w:rPr>
        <w:t>and Distortion in Beam Patterns</w:t>
      </w:r>
    </w:p>
    <w:p w:rsidR="00350978" w:rsidRPr="008B5A37" w:rsidRDefault="00350978" w:rsidP="00350978">
      <w:pPr>
        <w:ind w:firstLineChars="100" w:firstLine="200"/>
        <w:rPr>
          <w:rFonts w:ascii="Times New Roman" w:hAnsi="Times New Roman" w:cs="Times New Roman"/>
          <w:lang w:val="en-GB"/>
        </w:rPr>
      </w:pPr>
      <w:r>
        <w:rPr>
          <w:rFonts w:ascii="Times New Roman" w:hAnsi="Times New Roman" w:cs="Times New Roman" w:hint="eastAsia"/>
        </w:rPr>
        <w:t xml:space="preserve">For 16 x 1 antenna array, Figure 1(a) shows an example design of sixteen beam patterns to cover 120 degrees for azimuth direction. Half power beam-width for each beam is about 6 degrees for center beam (with ID 7 and 8) and about 10 degrees for edge beam (with ID 0 and 15). For UEs located in different angle direction may select their best beam having the highest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 In Figure 1(b),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 of the selected best beam is shown for each direction. Since total number of antenna elements is sixteen, the maximum gain is </w:t>
      </w:r>
      <w:proofErr w:type="gramStart"/>
      <w:r>
        <w:rPr>
          <w:rFonts w:ascii="Times New Roman" w:hAnsi="Times New Roman" w:cs="Times New Roman" w:hint="eastAsia"/>
        </w:rPr>
        <w:t>10log</w:t>
      </w:r>
      <w:r w:rsidRPr="00621F97">
        <w:rPr>
          <w:rFonts w:ascii="Times New Roman" w:hAnsi="Times New Roman" w:cs="Times New Roman" w:hint="eastAsia"/>
          <w:vertAlign w:val="subscript"/>
        </w:rPr>
        <w:t>10</w:t>
      </w:r>
      <w:r>
        <w:rPr>
          <w:rFonts w:ascii="Times New Roman" w:hAnsi="Times New Roman" w:cs="Times New Roman" w:hint="eastAsia"/>
        </w:rPr>
        <w:t>(</w:t>
      </w:r>
      <w:proofErr w:type="gramEnd"/>
      <w:r>
        <w:rPr>
          <w:rFonts w:ascii="Times New Roman" w:hAnsi="Times New Roman" w:cs="Times New Roman" w:hint="eastAsia"/>
        </w:rPr>
        <w:t xml:space="preserve">16) = 12 dB in the figure. Also since the beams are designed to cover whole 120 degrees with half power beam-width, the minimum gain is 9 </w:t>
      </w:r>
      <w:proofErr w:type="spellStart"/>
      <w:r>
        <w:rPr>
          <w:rFonts w:ascii="Times New Roman" w:hAnsi="Times New Roman" w:cs="Times New Roman" w:hint="eastAsia"/>
        </w:rPr>
        <w:t>dB.</w:t>
      </w:r>
      <w:proofErr w:type="spellEnd"/>
      <w:r w:rsidR="008B5A37">
        <w:rPr>
          <w:rFonts w:ascii="Times New Roman" w:hAnsi="Times New Roman" w:cs="Times New Roman" w:hint="eastAsia"/>
        </w:rPr>
        <w:t xml:space="preserve"> </w:t>
      </w:r>
      <w:r w:rsidR="008B5A37">
        <w:rPr>
          <w:rFonts w:ascii="Times New Roman" w:hAnsi="Times New Roman" w:cs="Times New Roman" w:hint="eastAsia"/>
          <w:lang w:val="en-GB"/>
        </w:rPr>
        <w:t xml:space="preserve">Based on this example design, </w:t>
      </w:r>
      <w:r w:rsidR="007F773F">
        <w:rPr>
          <w:rFonts w:ascii="Times New Roman" w:hAnsi="Times New Roman" w:cs="Times New Roman" w:hint="eastAsia"/>
          <w:lang w:val="en-GB"/>
        </w:rPr>
        <w:t>we compare three different composite beam examples with two TXRUs as follows</w:t>
      </w:r>
      <w:r w:rsidR="00F01D28">
        <w:rPr>
          <w:rFonts w:ascii="Times New Roman" w:hAnsi="Times New Roman" w:cs="Times New Roman" w:hint="eastAsia"/>
          <w:lang w:val="en-GB"/>
        </w:rPr>
        <w:t>.</w:t>
      </w:r>
    </w:p>
    <w:p w:rsidR="00350978" w:rsidRDefault="00350978" w:rsidP="00350978">
      <w:r w:rsidRPr="00BA6FB1">
        <w:rPr>
          <w:noProof/>
        </w:rPr>
        <w:lastRenderedPageBreak/>
        <w:drawing>
          <wp:inline distT="0" distB="0" distL="0" distR="0" wp14:anchorId="3EBC121A" wp14:editId="500F5160">
            <wp:extent cx="2667600" cy="200160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Pr>
          <w:rFonts w:hint="eastAsia"/>
        </w:rPr>
        <w:t xml:space="preserve">  </w:t>
      </w:r>
      <w:r w:rsidRPr="00BA6FB1">
        <w:rPr>
          <w:noProof/>
        </w:rPr>
        <w:drawing>
          <wp:inline distT="0" distB="0" distL="0" distR="0" wp14:anchorId="76B1B939" wp14:editId="1B1BA862">
            <wp:extent cx="2667600" cy="200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p>
    <w:p w:rsidR="00350978" w:rsidRPr="00D168DB" w:rsidRDefault="00350978" w:rsidP="00350978">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w:t>
      </w:r>
    </w:p>
    <w:p w:rsidR="00350978" w:rsidRPr="00D168DB" w:rsidRDefault="00350978" w:rsidP="00350978">
      <w:pPr>
        <w:jc w:val="center"/>
        <w:rPr>
          <w:rFonts w:ascii="Times New Roman" w:hAnsi="Times New Roman" w:cs="Times New Roman"/>
          <w:b/>
        </w:rPr>
      </w:pPr>
      <w:r w:rsidRPr="00D168DB">
        <w:rPr>
          <w:rFonts w:ascii="Times New Roman" w:hAnsi="Times New Roman" w:cs="Times New Roman"/>
          <w:b/>
        </w:rPr>
        <w:t>Figure 1</w:t>
      </w:r>
    </w:p>
    <w:p w:rsidR="00350978" w:rsidRPr="00350978" w:rsidRDefault="00350978" w:rsidP="004F5D92">
      <w:pPr>
        <w:ind w:firstLineChars="100" w:firstLine="200"/>
        <w:rPr>
          <w:rFonts w:ascii="Times New Roman" w:hAnsi="Times New Roman" w:cs="Times New Roman"/>
          <w:lang w:val="en-GB"/>
        </w:rPr>
      </w:pPr>
    </w:p>
    <w:p w:rsidR="00A06506" w:rsidRDefault="00633AB6" w:rsidP="00A06506">
      <w:pPr>
        <w:rPr>
          <w:rFonts w:ascii="Times New Roman" w:hAnsi="Times New Roman" w:cs="Times New Roman"/>
        </w:rPr>
      </w:pPr>
      <w:r w:rsidRPr="00633AB6">
        <w:rPr>
          <w:rFonts w:ascii="Times New Roman" w:hAnsi="Times New Roman" w:cs="Times New Roman" w:hint="eastAsia"/>
          <w:b/>
          <w:u w:val="single"/>
        </w:rPr>
        <w:t>Composite BP-1:</w:t>
      </w:r>
      <w:r>
        <w:rPr>
          <w:rFonts w:ascii="Times New Roman" w:hAnsi="Times New Roman" w:cs="Times New Roman" w:hint="eastAsia"/>
        </w:rPr>
        <w:t xml:space="preserve"> </w:t>
      </w:r>
      <w:r w:rsidR="00A06506">
        <w:rPr>
          <w:rFonts w:ascii="Times New Roman" w:hAnsi="Times New Roman" w:cs="Times New Roman" w:hint="eastAsia"/>
        </w:rPr>
        <w:t>Composit</w:t>
      </w:r>
      <w:r>
        <w:rPr>
          <w:rFonts w:ascii="Times New Roman" w:hAnsi="Times New Roman" w:cs="Times New Roman" w:hint="eastAsia"/>
        </w:rPr>
        <w:t>ion of beams with local</w:t>
      </w:r>
      <w:r w:rsidR="00F17919">
        <w:rPr>
          <w:rFonts w:ascii="Times New Roman" w:hAnsi="Times New Roman" w:cs="Times New Roman" w:hint="eastAsia"/>
        </w:rPr>
        <w:t xml:space="preserve">ized </w:t>
      </w:r>
      <w:r>
        <w:rPr>
          <w:rFonts w:ascii="Times New Roman" w:hAnsi="Times New Roman" w:cs="Times New Roman" w:hint="eastAsia"/>
        </w:rPr>
        <w:t>bore-sight angles.</w:t>
      </w:r>
    </w:p>
    <w:p w:rsidR="00585083" w:rsidRDefault="009C6421" w:rsidP="00AF0DE4">
      <w:pPr>
        <w:ind w:firstLineChars="100" w:firstLine="200"/>
        <w:rPr>
          <w:rFonts w:ascii="Times New Roman" w:hAnsi="Times New Roman" w:cs="Times New Roman"/>
        </w:rPr>
      </w:pPr>
      <w:r>
        <w:rPr>
          <w:rFonts w:ascii="Times New Roman" w:hAnsi="Times New Roman" w:cs="Times New Roman" w:hint="eastAsia"/>
        </w:rPr>
        <w:t>A</w:t>
      </w:r>
      <w:r w:rsidR="00AF0DE4">
        <w:rPr>
          <w:rFonts w:ascii="Times New Roman" w:hAnsi="Times New Roman" w:cs="Times New Roman" w:hint="eastAsia"/>
        </w:rPr>
        <w:t xml:space="preserve">djacent beam IDs </w:t>
      </w:r>
      <w:r w:rsidR="00136C0B">
        <w:rPr>
          <w:rFonts w:ascii="Times New Roman" w:hAnsi="Times New Roman" w:cs="Times New Roman" w:hint="eastAsia"/>
        </w:rPr>
        <w:t>(i.e.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and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+ 1) </w:t>
      </w:r>
      <w:r w:rsidR="00AF0DE4">
        <w:rPr>
          <w:rFonts w:ascii="Times New Roman" w:hAnsi="Times New Roman" w:cs="Times New Roman" w:hint="eastAsia"/>
        </w:rPr>
        <w:t xml:space="preserve">are used for composite beam transmission of the SS block as shown in Table 1. </w:t>
      </w:r>
      <w:r w:rsidR="00333FF7">
        <w:rPr>
          <w:rFonts w:ascii="Times New Roman" w:hAnsi="Times New Roman" w:cs="Times New Roman" w:hint="eastAsia"/>
        </w:rPr>
        <w:t>Hence</w:t>
      </w:r>
      <w:r w:rsidR="00585083">
        <w:rPr>
          <w:rFonts w:ascii="Times New Roman" w:hAnsi="Times New Roman" w:cs="Times New Roman" w:hint="eastAsia"/>
        </w:rPr>
        <w:t xml:space="preserve">, difference in received </w:t>
      </w:r>
      <w:r w:rsidR="00EA463A">
        <w:rPr>
          <w:rFonts w:ascii="Times New Roman" w:hAnsi="Times New Roman" w:cs="Times New Roman" w:hint="eastAsia"/>
        </w:rPr>
        <w:t xml:space="preserve">signal </w:t>
      </w:r>
      <w:r w:rsidR="00585083">
        <w:rPr>
          <w:rFonts w:ascii="Times New Roman" w:hAnsi="Times New Roman" w:cs="Times New Roman" w:hint="eastAsia"/>
        </w:rPr>
        <w:t xml:space="preserve">power from two TXRUs is </w:t>
      </w:r>
      <w:r w:rsidR="00012146">
        <w:rPr>
          <w:rFonts w:ascii="Times New Roman" w:hAnsi="Times New Roman" w:cs="Times New Roman" w:hint="eastAsia"/>
        </w:rPr>
        <w:t xml:space="preserve">smaller than the other composition examples. </w:t>
      </w:r>
      <w:r w:rsidR="00881157">
        <w:rPr>
          <w:rFonts w:ascii="Times New Roman" w:hAnsi="Times New Roman" w:cs="Times New Roman" w:hint="eastAsia"/>
        </w:rPr>
        <w:t xml:space="preserve">Recalling that the distortion is made from the addition of </w:t>
      </w:r>
      <w:r w:rsidR="002D324C">
        <w:rPr>
          <w:rFonts w:ascii="Times New Roman" w:hAnsi="Times New Roman" w:cs="Times New Roman" w:hint="eastAsia"/>
        </w:rPr>
        <w:t xml:space="preserve">the </w:t>
      </w:r>
      <w:r w:rsidR="00881157">
        <w:rPr>
          <w:rFonts w:ascii="Times New Roman" w:hAnsi="Times New Roman" w:cs="Times New Roman" w:hint="eastAsia"/>
        </w:rPr>
        <w:t>signals</w:t>
      </w:r>
      <w:r w:rsidR="00F14372">
        <w:rPr>
          <w:rFonts w:ascii="Times New Roman" w:hAnsi="Times New Roman" w:cs="Times New Roman" w:hint="eastAsia"/>
        </w:rPr>
        <w:t xml:space="preserve"> in complex domain</w:t>
      </w:r>
      <w:r w:rsidR="00881157">
        <w:rPr>
          <w:rFonts w:ascii="Times New Roman" w:hAnsi="Times New Roman" w:cs="Times New Roman" w:hint="eastAsia"/>
        </w:rPr>
        <w:t>, a</w:t>
      </w:r>
      <w:r w:rsidR="00333FF7">
        <w:rPr>
          <w:rFonts w:ascii="Times New Roman" w:hAnsi="Times New Roman" w:cs="Times New Roman" w:hint="eastAsia"/>
        </w:rPr>
        <w:t xml:space="preserve">s the smaller difference in received signal power the larger </w:t>
      </w:r>
      <w:r w:rsidR="00881157">
        <w:rPr>
          <w:rFonts w:ascii="Times New Roman" w:hAnsi="Times New Roman" w:cs="Times New Roman" w:hint="eastAsia"/>
        </w:rPr>
        <w:t xml:space="preserve">distortion </w:t>
      </w:r>
      <w:r w:rsidR="006C4F9D">
        <w:rPr>
          <w:rFonts w:ascii="Times New Roman" w:hAnsi="Times New Roman" w:cs="Times New Roman" w:hint="eastAsia"/>
        </w:rPr>
        <w:t xml:space="preserve">in composite beam pattern </w:t>
      </w:r>
      <w:r w:rsidR="00881157">
        <w:rPr>
          <w:rFonts w:ascii="Times New Roman" w:hAnsi="Times New Roman" w:cs="Times New Roman" w:hint="eastAsia"/>
        </w:rPr>
        <w:t>is expected</w:t>
      </w:r>
      <w:r w:rsidR="00414839">
        <w:rPr>
          <w:rFonts w:ascii="Times New Roman" w:hAnsi="Times New Roman" w:cs="Times New Roman" w:hint="eastAsia"/>
        </w:rPr>
        <w:t xml:space="preserve"> as shown in Figure 2(a)</w:t>
      </w:r>
      <w:r w:rsidR="00881157">
        <w:rPr>
          <w:rFonts w:ascii="Times New Roman" w:hAnsi="Times New Roman" w:cs="Times New Roman" w:hint="eastAsia"/>
        </w:rPr>
        <w:t xml:space="preserve">. </w:t>
      </w:r>
      <w:r w:rsidR="00590721">
        <w:rPr>
          <w:rFonts w:ascii="Times New Roman" w:hAnsi="Times New Roman" w:cs="Times New Roman" w:hint="eastAsia"/>
        </w:rPr>
        <w:t>Note that significant gain loss is also observed in the figure at the boundary point of the half power beam-width for two adjacent beams.</w:t>
      </w:r>
      <w:r w:rsidR="00136C0B">
        <w:rPr>
          <w:rFonts w:ascii="Times New Roman" w:hAnsi="Times New Roman" w:cs="Times New Roman" w:hint="eastAsia"/>
        </w:rPr>
        <w:t xml:space="preserve"> </w:t>
      </w:r>
      <w:r w:rsidR="00ED4138">
        <w:rPr>
          <w:rFonts w:ascii="Times New Roman" w:hAnsi="Times New Roman" w:cs="Times New Roman" w:hint="eastAsia"/>
        </w:rPr>
        <w:t xml:space="preserve">Due to large distortion in </w:t>
      </w:r>
      <w:r w:rsidR="002B460F">
        <w:rPr>
          <w:rFonts w:ascii="Times New Roman" w:hAnsi="Times New Roman" w:cs="Times New Roman" w:hint="eastAsia"/>
        </w:rPr>
        <w:t xml:space="preserve">each </w:t>
      </w:r>
      <w:r w:rsidR="00ED4138">
        <w:rPr>
          <w:rFonts w:ascii="Times New Roman" w:hAnsi="Times New Roman" w:cs="Times New Roman" w:hint="eastAsia"/>
        </w:rPr>
        <w:t xml:space="preserve">composite beam pattern, </w:t>
      </w:r>
      <w:r w:rsidR="002B460F">
        <w:rPr>
          <w:rFonts w:ascii="Times New Roman" w:hAnsi="Times New Roman" w:cs="Times New Roman" w:hint="eastAsia"/>
        </w:rPr>
        <w:t xml:space="preserve">Figure 2(b) shows </w:t>
      </w:r>
      <w:r w:rsidR="0075622D">
        <w:rPr>
          <w:rFonts w:ascii="Times New Roman" w:hAnsi="Times New Roman" w:cs="Times New Roman" w:hint="eastAsia"/>
        </w:rPr>
        <w:t xml:space="preserve">much </w:t>
      </w:r>
      <w:r w:rsidR="00FB7BA8">
        <w:rPr>
          <w:rFonts w:ascii="Times New Roman" w:hAnsi="Times New Roman" w:cs="Times New Roman" w:hint="eastAsia"/>
        </w:rPr>
        <w:t>large</w:t>
      </w:r>
      <w:r w:rsidR="0075622D">
        <w:rPr>
          <w:rFonts w:ascii="Times New Roman" w:hAnsi="Times New Roman" w:cs="Times New Roman" w:hint="eastAsia"/>
        </w:rPr>
        <w:t>r</w:t>
      </w:r>
      <w:r w:rsidR="00FB7BA8">
        <w:rPr>
          <w:rFonts w:ascii="Times New Roman" w:hAnsi="Times New Roman" w:cs="Times New Roman" w:hint="eastAsia"/>
        </w:rPr>
        <w:t xml:space="preserve"> variation </w:t>
      </w:r>
      <w:r w:rsidR="00D00A4E">
        <w:rPr>
          <w:rFonts w:ascii="Times New Roman" w:hAnsi="Times New Roman" w:cs="Times New Roman" w:hint="eastAsia"/>
        </w:rPr>
        <w:t xml:space="preserve">in </w:t>
      </w:r>
      <w:proofErr w:type="spellStart"/>
      <w:r w:rsidR="00D00A4E">
        <w:rPr>
          <w:rFonts w:ascii="Times New Roman" w:hAnsi="Times New Roman" w:cs="Times New Roman" w:hint="eastAsia"/>
        </w:rPr>
        <w:t>beamforming</w:t>
      </w:r>
      <w:proofErr w:type="spellEnd"/>
      <w:r w:rsidR="00D00A4E">
        <w:rPr>
          <w:rFonts w:ascii="Times New Roman" w:hAnsi="Times New Roman" w:cs="Times New Roman" w:hint="eastAsia"/>
        </w:rPr>
        <w:t xml:space="preserve"> gain </w:t>
      </w:r>
      <w:r w:rsidR="00933A90">
        <w:rPr>
          <w:rFonts w:ascii="Times New Roman" w:hAnsi="Times New Roman" w:cs="Times New Roman" w:hint="eastAsia"/>
        </w:rPr>
        <w:t xml:space="preserve">of the selected beam as well </w:t>
      </w:r>
      <w:r w:rsidR="00FB7BA8">
        <w:rPr>
          <w:rFonts w:ascii="Times New Roman" w:hAnsi="Times New Roman" w:cs="Times New Roman" w:hint="eastAsia"/>
        </w:rPr>
        <w:t xml:space="preserve">compared to the original </w:t>
      </w:r>
      <w:r w:rsidR="008B4F05">
        <w:rPr>
          <w:rFonts w:ascii="Times New Roman" w:hAnsi="Times New Roman" w:cs="Times New Roman" w:hint="eastAsia"/>
        </w:rPr>
        <w:t xml:space="preserve">one </w:t>
      </w:r>
      <w:r w:rsidR="00FB7BA8">
        <w:rPr>
          <w:rFonts w:ascii="Times New Roman" w:hAnsi="Times New Roman" w:cs="Times New Roman" w:hint="eastAsia"/>
        </w:rPr>
        <w:t>in Figure 1(b).</w:t>
      </w:r>
    </w:p>
    <w:p w:rsidR="00A978B8" w:rsidRPr="00E31476" w:rsidRDefault="00A978B8" w:rsidP="00A06506">
      <w:pPr>
        <w:rPr>
          <w:rFonts w:ascii="Times New Roman" w:hAnsi="Times New Roman" w:cs="Times New Roman"/>
          <w:b/>
        </w:rPr>
      </w:pPr>
      <w:r w:rsidRPr="00A978B8">
        <w:rPr>
          <w:rFonts w:ascii="Times New Roman" w:hAnsi="Times New Roman" w:cs="Times New Roman" w:hint="eastAsia"/>
          <w:b/>
        </w:rPr>
        <w:t>Table 1</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BP-1</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AA59A2" w:rsidRPr="00A06506" w:rsidTr="00AA59A2">
        <w:tc>
          <w:tcPr>
            <w:tcW w:w="2235" w:type="dxa"/>
            <w:shd w:val="clear" w:color="auto" w:fill="7F7F7F" w:themeFill="text1" w:themeFillTint="80"/>
          </w:tcPr>
          <w:p w:rsidR="00A06506" w:rsidRPr="00AA59A2" w:rsidRDefault="00A06506" w:rsidP="00E9084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A06506" w:rsidRPr="00A06506" w:rsidTr="00AA59A2">
        <w:trPr>
          <w:trHeight w:val="108"/>
        </w:trPr>
        <w:tc>
          <w:tcPr>
            <w:tcW w:w="2235" w:type="dxa"/>
            <w:shd w:val="clear" w:color="auto" w:fill="7F7F7F" w:themeFill="text1" w:themeFillTint="80"/>
          </w:tcPr>
          <w:p w:rsidR="00A06506" w:rsidRPr="00AA59A2" w:rsidRDefault="00A06506" w:rsidP="00B4177E">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sidR="00B4177E">
              <w:rPr>
                <w:rFonts w:ascii="Times New Roman" w:hAnsi="Times New Roman" w:cs="Times New Roman" w:hint="eastAsia"/>
                <w:color w:val="FFFFFF" w:themeColor="background1"/>
                <w:szCs w:val="20"/>
              </w:rPr>
              <w:t>1</w:t>
            </w:r>
            <w:r w:rsidR="00B4177E" w:rsidRPr="00B4177E">
              <w:rPr>
                <w:rFonts w:ascii="Times New Roman" w:hAnsi="Times New Roman" w:cs="Times New Roman" w:hint="eastAsia"/>
                <w:color w:val="FFFFFF" w:themeColor="background1"/>
                <w:szCs w:val="20"/>
                <w:vertAlign w:val="superscript"/>
              </w:rPr>
              <w:t>st</w:t>
            </w:r>
            <w:r w:rsidR="00B4177E">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6</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14</w:t>
            </w:r>
          </w:p>
        </w:tc>
      </w:tr>
      <w:tr w:rsidR="00A06506" w:rsidRPr="00A06506" w:rsidTr="00AA59A2">
        <w:trPr>
          <w:trHeight w:val="107"/>
        </w:trPr>
        <w:tc>
          <w:tcPr>
            <w:tcW w:w="2235" w:type="dxa"/>
            <w:shd w:val="clear" w:color="auto" w:fill="7F7F7F" w:themeFill="text1" w:themeFillTint="80"/>
          </w:tcPr>
          <w:p w:rsidR="00A06506" w:rsidRPr="00AA59A2" w:rsidRDefault="00A06506" w:rsidP="00B4177E">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sidR="00B4177E">
              <w:rPr>
                <w:rFonts w:ascii="Times New Roman" w:hAnsi="Times New Roman" w:cs="Times New Roman" w:hint="eastAsia"/>
                <w:color w:val="FFFFFF" w:themeColor="background1"/>
                <w:szCs w:val="20"/>
              </w:rPr>
              <w:t>2</w:t>
            </w:r>
            <w:r w:rsidR="00B4177E" w:rsidRPr="00B4177E">
              <w:rPr>
                <w:rFonts w:ascii="Times New Roman" w:hAnsi="Times New Roman" w:cs="Times New Roman" w:hint="eastAsia"/>
                <w:color w:val="FFFFFF" w:themeColor="background1"/>
                <w:szCs w:val="20"/>
                <w:vertAlign w:val="superscript"/>
              </w:rPr>
              <w:t>nd</w:t>
            </w:r>
            <w:r w:rsidR="00B4177E">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5</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9</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A06506" w:rsidRDefault="00A06506" w:rsidP="004161E1"/>
    <w:p w:rsidR="004331FE" w:rsidRPr="00482425" w:rsidRDefault="00482425" w:rsidP="00482425">
      <w:pPr>
        <w:wordWrap/>
        <w:jc w:val="center"/>
        <w:rPr>
          <w:rFonts w:ascii="Times New Roman" w:hAnsi="Times New Roman" w:cs="Times New Roman"/>
        </w:rPr>
      </w:pPr>
      <w:r w:rsidRPr="00482425">
        <w:rPr>
          <w:rFonts w:ascii="Times New Roman" w:hAnsi="Times New Roman" w:cs="Times New Roman"/>
          <w:noProof/>
        </w:rPr>
        <w:drawing>
          <wp:inline distT="0" distB="0" distL="0" distR="0" wp14:anchorId="23B521C6" wp14:editId="76DD7906">
            <wp:extent cx="2667600" cy="2001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67600" cy="2001600"/>
                    </a:xfrm>
                    <a:prstGeom prst="rect">
                      <a:avLst/>
                    </a:prstGeom>
                  </pic:spPr>
                </pic:pic>
              </a:graphicData>
            </a:graphic>
          </wp:inline>
        </w:drawing>
      </w:r>
      <w:r w:rsidRPr="00482425">
        <w:rPr>
          <w:rFonts w:ascii="Times New Roman" w:hAnsi="Times New Roman" w:cs="Times New Roman"/>
          <w:noProof/>
        </w:rPr>
        <w:drawing>
          <wp:inline distT="0" distB="0" distL="0" distR="0" wp14:anchorId="0800889B" wp14:editId="17855111">
            <wp:extent cx="2667600" cy="200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w:t>
      </w:r>
    </w:p>
    <w:p w:rsidR="00AF0DE4" w:rsidRPr="00D168DB" w:rsidRDefault="00AF0DE4" w:rsidP="00AF0DE4">
      <w:pPr>
        <w:jc w:val="center"/>
        <w:rPr>
          <w:rFonts w:ascii="Times New Roman" w:hAnsi="Times New Roman" w:cs="Times New Roman"/>
          <w:b/>
        </w:rPr>
      </w:pPr>
      <w:r w:rsidRPr="00D168DB">
        <w:rPr>
          <w:rFonts w:ascii="Times New Roman" w:hAnsi="Times New Roman" w:cs="Times New Roman"/>
          <w:b/>
        </w:rPr>
        <w:t xml:space="preserve">Figure </w:t>
      </w:r>
      <w:r w:rsidR="002B460F">
        <w:rPr>
          <w:rFonts w:ascii="Times New Roman" w:hAnsi="Times New Roman" w:cs="Times New Roman" w:hint="eastAsia"/>
          <w:b/>
        </w:rPr>
        <w:t>2</w:t>
      </w:r>
    </w:p>
    <w:p w:rsidR="004331FE" w:rsidRDefault="004331FE" w:rsidP="009C1491">
      <w:pPr>
        <w:wordWrap/>
        <w:rPr>
          <w:rFonts w:ascii="Times New Roman" w:hAnsi="Times New Roman" w:cs="Times New Roman"/>
        </w:rPr>
      </w:pPr>
    </w:p>
    <w:p w:rsidR="00054CB9" w:rsidRDefault="00054CB9" w:rsidP="00054CB9">
      <w:pPr>
        <w:rPr>
          <w:rFonts w:ascii="Times New Roman" w:hAnsi="Times New Roman" w:cs="Times New Roman"/>
        </w:rPr>
      </w:pPr>
      <w:r w:rsidRPr="00633AB6">
        <w:rPr>
          <w:rFonts w:ascii="Times New Roman" w:hAnsi="Times New Roman" w:cs="Times New Roman" w:hint="eastAsia"/>
          <w:b/>
          <w:u w:val="single"/>
        </w:rPr>
        <w:t>Composite BP-</w:t>
      </w:r>
      <w:r w:rsidR="00F17919">
        <w:rPr>
          <w:rFonts w:ascii="Times New Roman" w:hAnsi="Times New Roman" w:cs="Times New Roman" w:hint="eastAsia"/>
          <w:b/>
          <w:u w:val="single"/>
        </w:rPr>
        <w:t>2</w:t>
      </w:r>
      <w:r w:rsidRPr="00633AB6">
        <w:rPr>
          <w:rFonts w:ascii="Times New Roman" w:hAnsi="Times New Roman" w:cs="Times New Roman" w:hint="eastAsia"/>
          <w:b/>
          <w:u w:val="single"/>
        </w:rPr>
        <w:t>:</w:t>
      </w:r>
      <w:r>
        <w:rPr>
          <w:rFonts w:ascii="Times New Roman" w:hAnsi="Times New Roman" w:cs="Times New Roman" w:hint="eastAsia"/>
        </w:rPr>
        <w:t xml:space="preserve"> Composition of beams with </w:t>
      </w:r>
      <w:r w:rsidR="007E66B4">
        <w:rPr>
          <w:rFonts w:ascii="Times New Roman" w:hAnsi="Times New Roman" w:cs="Times New Roman" w:hint="eastAsia"/>
        </w:rPr>
        <w:t xml:space="preserve">locally </w:t>
      </w:r>
      <w:r w:rsidR="00136C0B">
        <w:rPr>
          <w:rFonts w:ascii="Times New Roman" w:hAnsi="Times New Roman" w:cs="Times New Roman" w:hint="eastAsia"/>
        </w:rPr>
        <w:t>spaced</w:t>
      </w:r>
      <w:r>
        <w:rPr>
          <w:rFonts w:ascii="Times New Roman" w:hAnsi="Times New Roman" w:cs="Times New Roman" w:hint="eastAsia"/>
        </w:rPr>
        <w:t xml:space="preserve"> bore-sight angles.</w:t>
      </w:r>
    </w:p>
    <w:p w:rsidR="009C6421" w:rsidRDefault="00F8655B" w:rsidP="00136C0B">
      <w:pPr>
        <w:ind w:firstLineChars="100" w:firstLine="200"/>
        <w:rPr>
          <w:rFonts w:ascii="Times New Roman" w:hAnsi="Times New Roman" w:cs="Times New Roman"/>
        </w:rPr>
      </w:pPr>
      <w:r>
        <w:rPr>
          <w:rFonts w:ascii="Times New Roman" w:hAnsi="Times New Roman" w:cs="Times New Roman" w:hint="eastAsia"/>
        </w:rPr>
        <w:t xml:space="preserve">Locally spaced </w:t>
      </w:r>
      <w:r w:rsidR="009C6421">
        <w:rPr>
          <w:rFonts w:ascii="Times New Roman" w:hAnsi="Times New Roman" w:cs="Times New Roman" w:hint="eastAsia"/>
        </w:rPr>
        <w:t xml:space="preserve">beam IDs (i.e.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and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+ 2)</w:t>
      </w:r>
      <w:r>
        <w:rPr>
          <w:rFonts w:ascii="Times New Roman" w:hAnsi="Times New Roman" w:cs="Times New Roman" w:hint="eastAsia"/>
        </w:rPr>
        <w:t xml:space="preserve"> are used for composite beam transmission of the SS block as shown in Table 2. </w:t>
      </w:r>
      <w:r w:rsidR="00EE5CD9">
        <w:rPr>
          <w:rFonts w:ascii="Times New Roman" w:hAnsi="Times New Roman" w:cs="Times New Roman" w:hint="eastAsia"/>
        </w:rPr>
        <w:t>As a result,</w:t>
      </w:r>
      <w:r w:rsidR="00466186">
        <w:rPr>
          <w:rFonts w:ascii="Times New Roman" w:hAnsi="Times New Roman" w:cs="Times New Roman" w:hint="eastAsia"/>
        </w:rPr>
        <w:t xml:space="preserve"> </w:t>
      </w:r>
      <w:r>
        <w:rPr>
          <w:rFonts w:ascii="Times New Roman" w:hAnsi="Times New Roman" w:cs="Times New Roman" w:hint="eastAsia"/>
        </w:rPr>
        <w:t xml:space="preserve">difference in received </w:t>
      </w:r>
      <w:r w:rsidR="00233084">
        <w:rPr>
          <w:rFonts w:ascii="Times New Roman" w:hAnsi="Times New Roman" w:cs="Times New Roman" w:hint="eastAsia"/>
        </w:rPr>
        <w:t xml:space="preserve">signal </w:t>
      </w:r>
      <w:r>
        <w:rPr>
          <w:rFonts w:ascii="Times New Roman" w:hAnsi="Times New Roman" w:cs="Times New Roman" w:hint="eastAsia"/>
        </w:rPr>
        <w:t xml:space="preserve">power from two TXRUs becomes larger than Composite BP-1 example. </w:t>
      </w:r>
      <w:r w:rsidR="00285E70">
        <w:rPr>
          <w:rFonts w:ascii="Times New Roman" w:hAnsi="Times New Roman" w:cs="Times New Roman" w:hint="eastAsia"/>
        </w:rPr>
        <w:t xml:space="preserve">Figure 3(a) </w:t>
      </w:r>
      <w:r w:rsidR="00632F09">
        <w:rPr>
          <w:rFonts w:ascii="Times New Roman" w:hAnsi="Times New Roman" w:cs="Times New Roman" w:hint="eastAsia"/>
        </w:rPr>
        <w:t xml:space="preserve">also shows some distortion in composite beam patterns, but </w:t>
      </w:r>
      <w:r w:rsidR="008B012F">
        <w:rPr>
          <w:rFonts w:ascii="Times New Roman" w:hAnsi="Times New Roman" w:cs="Times New Roman" w:hint="eastAsia"/>
        </w:rPr>
        <w:t xml:space="preserve">the variation of </w:t>
      </w:r>
      <w:proofErr w:type="spellStart"/>
      <w:r w:rsidR="008B012F">
        <w:rPr>
          <w:rFonts w:ascii="Times New Roman" w:hAnsi="Times New Roman" w:cs="Times New Roman" w:hint="eastAsia"/>
        </w:rPr>
        <w:t>beamforming</w:t>
      </w:r>
      <w:proofErr w:type="spellEnd"/>
      <w:r w:rsidR="008B012F">
        <w:rPr>
          <w:rFonts w:ascii="Times New Roman" w:hAnsi="Times New Roman" w:cs="Times New Roman" w:hint="eastAsia"/>
        </w:rPr>
        <w:t xml:space="preserve"> gain for selected beams in Figure 3(b) becomes much smaller than the one in Figure 2(b). </w:t>
      </w:r>
    </w:p>
    <w:p w:rsidR="00A978B8" w:rsidRPr="00E31476" w:rsidRDefault="00A978B8" w:rsidP="00A978B8">
      <w:pPr>
        <w:rPr>
          <w:rFonts w:ascii="Times New Roman" w:hAnsi="Times New Roman" w:cs="Times New Roman"/>
          <w:b/>
        </w:rPr>
      </w:pPr>
      <w:r w:rsidRPr="00A978B8">
        <w:rPr>
          <w:rFonts w:ascii="Times New Roman" w:hAnsi="Times New Roman" w:cs="Times New Roman" w:hint="eastAsia"/>
          <w:b/>
        </w:rPr>
        <w:t xml:space="preserve">Table </w:t>
      </w:r>
      <w:r w:rsidR="004C104E">
        <w:rPr>
          <w:rFonts w:ascii="Times New Roman" w:hAnsi="Times New Roman" w:cs="Times New Roman" w:hint="eastAsia"/>
          <w:b/>
        </w:rPr>
        <w:t>2</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BP-2</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592EBB" w:rsidRPr="00A06506" w:rsidTr="008F1E36">
        <w:trPr>
          <w:trHeight w:val="108"/>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13</w:t>
            </w:r>
          </w:p>
        </w:tc>
      </w:tr>
      <w:tr w:rsidR="00592EBB" w:rsidRPr="00A06506" w:rsidTr="008F1E36">
        <w:trPr>
          <w:trHeight w:val="107"/>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592EBB"/>
    <w:p w:rsidR="004331FE" w:rsidRDefault="00990299" w:rsidP="009C1491">
      <w:pPr>
        <w:wordWrap/>
        <w:rPr>
          <w:rFonts w:ascii="Times New Roman" w:hAnsi="Times New Roman" w:cs="Times New Roman"/>
        </w:rPr>
      </w:pPr>
      <w:r w:rsidRPr="00990299">
        <w:rPr>
          <w:rFonts w:ascii="Times New Roman" w:hAnsi="Times New Roman" w:cs="Times New Roman"/>
          <w:noProof/>
        </w:rPr>
        <w:drawing>
          <wp:inline distT="0" distB="0" distL="0" distR="0" wp14:anchorId="6C3338F1" wp14:editId="041C5949">
            <wp:extent cx="2667600" cy="2001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rPr>
        <w:drawing>
          <wp:inline distT="0" distB="0" distL="0" distR="0" wp14:anchorId="4497D89A" wp14:editId="105D730D">
            <wp:extent cx="2667600" cy="2001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w:t>
      </w:r>
    </w:p>
    <w:p w:rsidR="00285E70" w:rsidRPr="00D168DB" w:rsidRDefault="00285E70" w:rsidP="00285E70">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3</w:t>
      </w:r>
    </w:p>
    <w:p w:rsidR="004331FE" w:rsidRDefault="004331FE" w:rsidP="009C1491">
      <w:pPr>
        <w:wordWrap/>
        <w:rPr>
          <w:rFonts w:ascii="Times New Roman" w:hAnsi="Times New Roman" w:cs="Times New Roman"/>
        </w:rPr>
      </w:pPr>
    </w:p>
    <w:p w:rsidR="00F17919" w:rsidRDefault="00F17919" w:rsidP="00F17919">
      <w:pPr>
        <w:rPr>
          <w:rFonts w:ascii="Times New Roman" w:hAnsi="Times New Roman" w:cs="Times New Roman"/>
        </w:rPr>
      </w:pPr>
      <w:r w:rsidRPr="00633AB6">
        <w:rPr>
          <w:rFonts w:ascii="Times New Roman" w:hAnsi="Times New Roman" w:cs="Times New Roman" w:hint="eastAsia"/>
          <w:b/>
          <w:u w:val="single"/>
        </w:rPr>
        <w:t>Composite BP-</w:t>
      </w:r>
      <w:r w:rsidR="00284ACD">
        <w:rPr>
          <w:rFonts w:ascii="Times New Roman" w:hAnsi="Times New Roman" w:cs="Times New Roman" w:hint="eastAsia"/>
          <w:b/>
          <w:u w:val="single"/>
        </w:rPr>
        <w:t>3</w:t>
      </w:r>
      <w:r w:rsidRPr="00633AB6">
        <w:rPr>
          <w:rFonts w:ascii="Times New Roman" w:hAnsi="Times New Roman" w:cs="Times New Roman" w:hint="eastAsia"/>
          <w:b/>
          <w:u w:val="single"/>
        </w:rPr>
        <w:t>:</w:t>
      </w:r>
      <w:r>
        <w:rPr>
          <w:rFonts w:ascii="Times New Roman" w:hAnsi="Times New Roman" w:cs="Times New Roman" w:hint="eastAsia"/>
        </w:rPr>
        <w:t xml:space="preserve"> Composition of beams with maximum </w:t>
      </w:r>
      <w:r w:rsidR="008C12D7">
        <w:rPr>
          <w:rFonts w:ascii="Times New Roman" w:hAnsi="Times New Roman" w:cs="Times New Roman" w:hint="eastAsia"/>
        </w:rPr>
        <w:t xml:space="preserve">spaced </w:t>
      </w:r>
      <w:r>
        <w:rPr>
          <w:rFonts w:ascii="Times New Roman" w:hAnsi="Times New Roman" w:cs="Times New Roman" w:hint="eastAsia"/>
        </w:rPr>
        <w:t>in bore-sight angles.</w:t>
      </w:r>
    </w:p>
    <w:p w:rsidR="005205F5" w:rsidRDefault="005205F5" w:rsidP="005205F5">
      <w:pPr>
        <w:ind w:firstLineChars="100" w:firstLine="200"/>
        <w:rPr>
          <w:rFonts w:ascii="Times New Roman" w:hAnsi="Times New Roman" w:cs="Times New Roman"/>
        </w:rPr>
      </w:pPr>
      <w:r>
        <w:rPr>
          <w:rFonts w:ascii="Times New Roman" w:hAnsi="Times New Roman" w:cs="Times New Roman" w:hint="eastAsia"/>
        </w:rPr>
        <w:t xml:space="preserve">Maximally spaced beam IDs (i.e. </w:t>
      </w:r>
      <w:r w:rsidRPr="00136C0B">
        <w:rPr>
          <w:rFonts w:ascii="Times New Roman" w:hAnsi="Times New Roman" w:cs="Times New Roman" w:hint="eastAsia"/>
          <w:i/>
        </w:rPr>
        <w:t>N</w:t>
      </w:r>
      <w:r>
        <w:rPr>
          <w:rFonts w:ascii="Times New Roman" w:hAnsi="Times New Roman" w:cs="Times New Roman" w:hint="eastAsia"/>
        </w:rPr>
        <w:t xml:space="preserve"> and </w:t>
      </w:r>
      <w:r w:rsidRPr="00136C0B">
        <w:rPr>
          <w:rFonts w:ascii="Times New Roman" w:hAnsi="Times New Roman" w:cs="Times New Roman" w:hint="eastAsia"/>
          <w:i/>
        </w:rPr>
        <w:t>N</w:t>
      </w:r>
      <w:r>
        <w:rPr>
          <w:rFonts w:ascii="Times New Roman" w:hAnsi="Times New Roman" w:cs="Times New Roman" w:hint="eastAsia"/>
        </w:rPr>
        <w:t xml:space="preserve"> + </w:t>
      </w:r>
      <w:r w:rsidR="00CC0EF8">
        <w:rPr>
          <w:rFonts w:ascii="Times New Roman" w:hAnsi="Times New Roman" w:cs="Times New Roman" w:hint="eastAsia"/>
        </w:rPr>
        <w:t>8</w:t>
      </w:r>
      <w:r>
        <w:rPr>
          <w:rFonts w:ascii="Times New Roman" w:hAnsi="Times New Roman" w:cs="Times New Roman" w:hint="eastAsia"/>
        </w:rPr>
        <w:t xml:space="preserve">) are used for composite beam transmission of the SS block as shown in Table </w:t>
      </w:r>
      <w:r w:rsidR="00CC0EF8">
        <w:rPr>
          <w:rFonts w:ascii="Times New Roman" w:hAnsi="Times New Roman" w:cs="Times New Roman" w:hint="eastAsia"/>
        </w:rPr>
        <w:t>3</w:t>
      </w:r>
      <w:r>
        <w:rPr>
          <w:rFonts w:ascii="Times New Roman" w:hAnsi="Times New Roman" w:cs="Times New Roman" w:hint="eastAsia"/>
        </w:rPr>
        <w:t>.</w:t>
      </w:r>
      <w:r w:rsidR="00822364">
        <w:rPr>
          <w:rFonts w:ascii="Times New Roman" w:hAnsi="Times New Roman" w:cs="Times New Roman" w:hint="eastAsia"/>
        </w:rPr>
        <w:t xml:space="preserve"> Since two beams are added in main lobe and side lobe sides, the resulting distortion is minimized as shown in Figure 4(a) and Figure 4(b). </w:t>
      </w:r>
    </w:p>
    <w:p w:rsidR="004C104E" w:rsidRPr="00E31476" w:rsidRDefault="004C104E" w:rsidP="004C104E">
      <w:pPr>
        <w:rPr>
          <w:rFonts w:ascii="Times New Roman" w:hAnsi="Times New Roman" w:cs="Times New Roman"/>
          <w:b/>
        </w:rPr>
      </w:pPr>
      <w:r w:rsidRPr="00A978B8">
        <w:rPr>
          <w:rFonts w:ascii="Times New Roman" w:hAnsi="Times New Roman" w:cs="Times New Roman" w:hint="eastAsia"/>
          <w:b/>
        </w:rPr>
        <w:t xml:space="preserve">Table </w:t>
      </w:r>
      <w:r>
        <w:rPr>
          <w:rFonts w:ascii="Times New Roman" w:hAnsi="Times New Roman" w:cs="Times New Roman" w:hint="eastAsia"/>
          <w:b/>
        </w:rPr>
        <w:t>3</w:t>
      </w:r>
      <w:r>
        <w:rPr>
          <w:rFonts w:ascii="Times New Roman" w:hAnsi="Times New Roman" w:cs="Times New Roman" w:hint="eastAsia"/>
        </w:rPr>
        <w:t xml:space="preserve"> Beam IDs for Composite BP-3</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592EBB" w:rsidRPr="00A06506" w:rsidTr="008F1E36">
        <w:trPr>
          <w:trHeight w:val="108"/>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3</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4</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7</w:t>
            </w:r>
          </w:p>
        </w:tc>
      </w:tr>
      <w:tr w:rsidR="00592EBB" w:rsidRPr="00A06506" w:rsidTr="008F1E36">
        <w:trPr>
          <w:trHeight w:val="107"/>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8</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11</w:t>
            </w:r>
          </w:p>
        </w:tc>
        <w:tc>
          <w:tcPr>
            <w:tcW w:w="815" w:type="dxa"/>
          </w:tcPr>
          <w:p w:rsidR="00592EBB" w:rsidRPr="00AA59A2" w:rsidRDefault="00592EBB" w:rsidP="00592EBB">
            <w:pPr>
              <w:jc w:val="center"/>
              <w:rPr>
                <w:rFonts w:ascii="Times New Roman" w:hAnsi="Times New Roman" w:cs="Times New Roman"/>
                <w:szCs w:val="20"/>
              </w:rPr>
            </w:pPr>
            <w:r>
              <w:rPr>
                <w:rFonts w:ascii="Times New Roman" w:hAnsi="Times New Roman" w:cs="Times New Roman" w:hint="eastAsia"/>
                <w:szCs w:val="20"/>
              </w:rPr>
              <w:t>12</w:t>
            </w:r>
          </w:p>
        </w:tc>
        <w:tc>
          <w:tcPr>
            <w:tcW w:w="815" w:type="dxa"/>
          </w:tcPr>
          <w:p w:rsidR="00592EBB" w:rsidRPr="00AA59A2" w:rsidRDefault="00592EBB" w:rsidP="00592EBB">
            <w:pPr>
              <w:jc w:val="center"/>
              <w:rPr>
                <w:rFonts w:ascii="Times New Roman" w:hAnsi="Times New Roman" w:cs="Times New Roman"/>
                <w:szCs w:val="20"/>
              </w:rPr>
            </w:pPr>
            <w:r w:rsidRPr="00AA59A2">
              <w:rPr>
                <w:rFonts w:ascii="Times New Roman" w:hAnsi="Times New Roman" w:cs="Times New Roman" w:hint="eastAsia"/>
                <w:szCs w:val="20"/>
              </w:rPr>
              <w:t>1</w:t>
            </w:r>
            <w:r>
              <w:rPr>
                <w:rFonts w:ascii="Times New Roman" w:hAnsi="Times New Roman" w:cs="Times New Roman" w:hint="eastAsia"/>
                <w:szCs w:val="20"/>
              </w:rPr>
              <w:t>3</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9C1491">
      <w:pPr>
        <w:wordWrap/>
        <w:rPr>
          <w:rFonts w:ascii="Times New Roman" w:hAnsi="Times New Roman" w:cs="Times New Roman"/>
        </w:rPr>
      </w:pPr>
    </w:p>
    <w:p w:rsidR="00990299" w:rsidRDefault="00990299" w:rsidP="009C1491">
      <w:pPr>
        <w:wordWrap/>
        <w:rPr>
          <w:rFonts w:ascii="Times New Roman" w:hAnsi="Times New Roman" w:cs="Times New Roman"/>
        </w:rPr>
      </w:pPr>
      <w:r w:rsidRPr="00990299">
        <w:rPr>
          <w:rFonts w:ascii="Times New Roman" w:hAnsi="Times New Roman" w:cs="Times New Roman"/>
          <w:noProof/>
        </w:rPr>
        <w:lastRenderedPageBreak/>
        <w:drawing>
          <wp:inline distT="0" distB="0" distL="0" distR="0" wp14:anchorId="7F591D48" wp14:editId="18C5420E">
            <wp:extent cx="2667600" cy="2001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rPr>
        <w:drawing>
          <wp:inline distT="0" distB="0" distL="0" distR="0" wp14:anchorId="7C550AA4" wp14:editId="658631A8">
            <wp:extent cx="2667600" cy="2001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w:t>
      </w:r>
      <w:proofErr w:type="spellStart"/>
      <w:r>
        <w:rPr>
          <w:rFonts w:ascii="Times New Roman" w:hAnsi="Times New Roman" w:cs="Times New Roman" w:hint="eastAsia"/>
        </w:rPr>
        <w:t>beamforming</w:t>
      </w:r>
      <w:proofErr w:type="spellEnd"/>
      <w:r>
        <w:rPr>
          <w:rFonts w:ascii="Times New Roman" w:hAnsi="Times New Roman" w:cs="Times New Roman" w:hint="eastAsia"/>
        </w:rPr>
        <w:t xml:space="preserve"> gain</w:t>
      </w:r>
    </w:p>
    <w:p w:rsidR="00822364" w:rsidRPr="00D168DB" w:rsidRDefault="00822364" w:rsidP="00822364">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4</w:t>
      </w:r>
    </w:p>
    <w:p w:rsidR="00990299" w:rsidRDefault="00990299" w:rsidP="009C1491">
      <w:pPr>
        <w:wordWrap/>
        <w:rPr>
          <w:rFonts w:ascii="Times New Roman" w:hAnsi="Times New Roman" w:cs="Times New Roman"/>
        </w:rPr>
      </w:pPr>
    </w:p>
    <w:p w:rsidR="00836414" w:rsidRDefault="00071B44" w:rsidP="00C8714B">
      <w:pPr>
        <w:wordWrap/>
        <w:ind w:firstLineChars="100" w:firstLine="200"/>
        <w:rPr>
          <w:rFonts w:ascii="Times New Roman" w:hAnsi="Times New Roman" w:cs="Times New Roman"/>
        </w:rPr>
      </w:pPr>
      <w:r>
        <w:rPr>
          <w:rFonts w:ascii="Times New Roman" w:hAnsi="Times New Roman" w:cs="Times New Roman" w:hint="eastAsia"/>
        </w:rPr>
        <w:t>D</w:t>
      </w:r>
      <w:r w:rsidR="00296A05">
        <w:rPr>
          <w:rFonts w:ascii="Times New Roman" w:hAnsi="Times New Roman" w:cs="Times New Roman" w:hint="eastAsia"/>
        </w:rPr>
        <w:t xml:space="preserve">istributions on </w:t>
      </w:r>
      <w:r w:rsidR="000D4567">
        <w:rPr>
          <w:rFonts w:ascii="Times New Roman" w:hAnsi="Times New Roman" w:cs="Times New Roman" w:hint="eastAsia"/>
        </w:rPr>
        <w:t xml:space="preserve">the </w:t>
      </w:r>
      <w:r w:rsidR="00296A05">
        <w:rPr>
          <w:rFonts w:ascii="Times New Roman" w:hAnsi="Times New Roman" w:cs="Times New Roman" w:hint="eastAsia"/>
        </w:rPr>
        <w:t xml:space="preserve">maximum </w:t>
      </w:r>
      <w:proofErr w:type="spellStart"/>
      <w:r w:rsidR="0000123F">
        <w:rPr>
          <w:rFonts w:ascii="Times New Roman" w:hAnsi="Times New Roman" w:cs="Times New Roman" w:hint="eastAsia"/>
        </w:rPr>
        <w:t>beamforming</w:t>
      </w:r>
      <w:proofErr w:type="spellEnd"/>
      <w:r w:rsidR="0000123F">
        <w:rPr>
          <w:rFonts w:ascii="Times New Roman" w:hAnsi="Times New Roman" w:cs="Times New Roman" w:hint="eastAsia"/>
        </w:rPr>
        <w:t xml:space="preserve"> gain</w:t>
      </w:r>
      <w:r w:rsidR="00296A05">
        <w:rPr>
          <w:rFonts w:ascii="Times New Roman" w:hAnsi="Times New Roman" w:cs="Times New Roman" w:hint="eastAsia"/>
        </w:rPr>
        <w:t xml:space="preserve"> for composite beam transmission examples are compared. </w:t>
      </w:r>
      <w:r>
        <w:rPr>
          <w:rFonts w:ascii="Times New Roman" w:hAnsi="Times New Roman" w:cs="Times New Roman" w:hint="eastAsia"/>
        </w:rPr>
        <w:t xml:space="preserve">As shown in Figure 5, Composite BP-3 </w:t>
      </w:r>
      <w:r w:rsidR="005E16AB">
        <w:rPr>
          <w:rFonts w:ascii="Times New Roman" w:hAnsi="Times New Roman" w:cs="Times New Roman" w:hint="eastAsia"/>
        </w:rPr>
        <w:t xml:space="preserve">and Composite BP-2 </w:t>
      </w:r>
      <w:r>
        <w:rPr>
          <w:rFonts w:ascii="Times New Roman" w:hAnsi="Times New Roman" w:cs="Times New Roman" w:hint="eastAsia"/>
        </w:rPr>
        <w:t>ha</w:t>
      </w:r>
      <w:r w:rsidR="005E16AB">
        <w:rPr>
          <w:rFonts w:ascii="Times New Roman" w:hAnsi="Times New Roman" w:cs="Times New Roman" w:hint="eastAsia"/>
        </w:rPr>
        <w:t>ve</w:t>
      </w:r>
      <w:r>
        <w:rPr>
          <w:rFonts w:ascii="Times New Roman" w:hAnsi="Times New Roman" w:cs="Times New Roman" w:hint="eastAsia"/>
        </w:rPr>
        <w:t xml:space="preserve"> similar distribution with the</w:t>
      </w:r>
      <w:r w:rsidR="005E16AB">
        <w:rPr>
          <w:rFonts w:ascii="Times New Roman" w:hAnsi="Times New Roman" w:cs="Times New Roman" w:hint="eastAsia"/>
        </w:rPr>
        <w:t xml:space="preserve"> original beam patterns. </w:t>
      </w:r>
      <w:r w:rsidR="00C8714B">
        <w:rPr>
          <w:rFonts w:ascii="Times New Roman" w:hAnsi="Times New Roman" w:cs="Times New Roman" w:hint="eastAsia"/>
        </w:rPr>
        <w:t xml:space="preserve">Due to significant gain loss, Composite BP-1 is not desirable for the transmission of the SS blocks. In this regard, we can conclude that </w:t>
      </w:r>
      <w:r w:rsidR="001526AE">
        <w:rPr>
          <w:rFonts w:ascii="Times New Roman" w:hAnsi="Times New Roman" w:cs="Times New Roman" w:hint="eastAsia"/>
        </w:rPr>
        <w:t xml:space="preserve">localized </w:t>
      </w:r>
      <w:r w:rsidR="00870FB3">
        <w:rPr>
          <w:rFonts w:ascii="Times New Roman" w:hAnsi="Times New Roman" w:cs="Times New Roman" w:hint="eastAsia"/>
        </w:rPr>
        <w:t xml:space="preserve">beams </w:t>
      </w:r>
      <w:r w:rsidR="001526AE">
        <w:rPr>
          <w:rFonts w:ascii="Times New Roman" w:hAnsi="Times New Roman" w:cs="Times New Roman" w:hint="eastAsia"/>
        </w:rPr>
        <w:t>in</w:t>
      </w:r>
      <w:r w:rsidR="00580C32">
        <w:rPr>
          <w:rFonts w:ascii="Times New Roman" w:hAnsi="Times New Roman" w:cs="Times New Roman" w:hint="eastAsia"/>
        </w:rPr>
        <w:t xml:space="preserve"> </w:t>
      </w:r>
      <w:r w:rsidR="00BE3794">
        <w:rPr>
          <w:rFonts w:ascii="Times New Roman" w:hAnsi="Times New Roman" w:cs="Times New Roman" w:hint="eastAsia"/>
        </w:rPr>
        <w:t xml:space="preserve">bore-sight angles are </w:t>
      </w:r>
      <w:r w:rsidR="00CE2BF7">
        <w:rPr>
          <w:rFonts w:ascii="Times New Roman" w:hAnsi="Times New Roman" w:cs="Times New Roman" w:hint="eastAsia"/>
        </w:rPr>
        <w:t xml:space="preserve">not </w:t>
      </w:r>
      <w:r w:rsidR="00BE3794">
        <w:rPr>
          <w:rFonts w:ascii="Times New Roman" w:hAnsi="Times New Roman" w:cs="Times New Roman" w:hint="eastAsia"/>
        </w:rPr>
        <w:t xml:space="preserve">desirable for the composite beam transmission of the SS blocks </w:t>
      </w:r>
      <w:r w:rsidR="00CE2BF7">
        <w:rPr>
          <w:rFonts w:ascii="Times New Roman" w:hAnsi="Times New Roman" w:cs="Times New Roman" w:hint="eastAsia"/>
        </w:rPr>
        <w:t xml:space="preserve">in </w:t>
      </w:r>
      <w:r w:rsidR="007C4A30">
        <w:rPr>
          <w:rFonts w:ascii="Times New Roman" w:hAnsi="Times New Roman" w:cs="Times New Roman" w:hint="eastAsia"/>
        </w:rPr>
        <w:t xml:space="preserve">distortion of the </w:t>
      </w:r>
      <w:r w:rsidR="00CE2BF7">
        <w:rPr>
          <w:rFonts w:ascii="Times New Roman" w:hAnsi="Times New Roman" w:cs="Times New Roman" w:hint="eastAsia"/>
        </w:rPr>
        <w:t xml:space="preserve">beam pattern perspective. </w:t>
      </w:r>
    </w:p>
    <w:p w:rsidR="00874169" w:rsidRDefault="00874169" w:rsidP="00874169">
      <w:pPr>
        <w:wordWrap/>
        <w:jc w:val="center"/>
        <w:rPr>
          <w:rFonts w:ascii="Times New Roman" w:hAnsi="Times New Roman" w:cs="Times New Roman"/>
        </w:rPr>
      </w:pPr>
      <w:r>
        <w:rPr>
          <w:rFonts w:ascii="Times New Roman" w:hAnsi="Times New Roman" w:cs="Times New Roman"/>
          <w:noProof/>
        </w:rPr>
        <w:drawing>
          <wp:inline distT="0" distB="0" distL="0" distR="0" wp14:anchorId="088E2495">
            <wp:extent cx="3902400" cy="2376000"/>
            <wp:effectExtent l="0" t="0" r="3175" b="571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2400" cy="2376000"/>
                    </a:xfrm>
                    <a:prstGeom prst="rect">
                      <a:avLst/>
                    </a:prstGeom>
                    <a:noFill/>
                  </pic:spPr>
                </pic:pic>
              </a:graphicData>
            </a:graphic>
          </wp:inline>
        </w:drawing>
      </w:r>
    </w:p>
    <w:p w:rsidR="000F1AAD" w:rsidRPr="00D168DB" w:rsidRDefault="000F1AAD" w:rsidP="000F1AAD">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5</w:t>
      </w:r>
    </w:p>
    <w:p w:rsidR="000F1AAD" w:rsidRPr="00090F47" w:rsidRDefault="000F1AAD" w:rsidP="009C1491">
      <w:pPr>
        <w:wordWrap/>
        <w:rPr>
          <w:rFonts w:ascii="Times New Roman" w:hAnsi="Times New Roman" w:cs="Times New Roman"/>
        </w:rPr>
      </w:pPr>
    </w:p>
    <w:p w:rsidR="00274D48" w:rsidRPr="00107878" w:rsidRDefault="00297E25" w:rsidP="00E33FCA">
      <w:pPr>
        <w:wordWrap/>
        <w:ind w:firstLineChars="100" w:firstLine="200"/>
        <w:rPr>
          <w:rFonts w:ascii="Times New Roman" w:hAnsi="Times New Roman" w:cs="Times New Roman"/>
          <w:i/>
        </w:rPr>
      </w:pPr>
      <w:r w:rsidRPr="00107878">
        <w:rPr>
          <w:rFonts w:ascii="Times New Roman" w:hAnsi="Times New Roman" w:cs="Times New Roman" w:hint="eastAsia"/>
          <w:b/>
          <w:i/>
        </w:rPr>
        <w:t xml:space="preserve">Observation 1: </w:t>
      </w:r>
      <w:r w:rsidR="00AC0008" w:rsidRPr="00107878">
        <w:rPr>
          <w:rFonts w:ascii="Times New Roman" w:hAnsi="Times New Roman" w:cs="Times New Roman" w:hint="eastAsia"/>
          <w:i/>
        </w:rPr>
        <w:t>Localized b</w:t>
      </w:r>
      <w:r w:rsidR="00B51C7C" w:rsidRPr="00107878">
        <w:rPr>
          <w:rFonts w:ascii="Times New Roman" w:hAnsi="Times New Roman" w:cs="Times New Roman" w:hint="eastAsia"/>
          <w:i/>
        </w:rPr>
        <w:t xml:space="preserve">eams </w:t>
      </w:r>
      <w:r w:rsidR="00AC0008" w:rsidRPr="00107878">
        <w:rPr>
          <w:rFonts w:ascii="Times New Roman" w:hAnsi="Times New Roman" w:cs="Times New Roman" w:hint="eastAsia"/>
          <w:i/>
        </w:rPr>
        <w:t xml:space="preserve">in </w:t>
      </w:r>
      <w:r w:rsidR="00B51C7C" w:rsidRPr="00107878">
        <w:rPr>
          <w:rFonts w:ascii="Times New Roman" w:hAnsi="Times New Roman" w:cs="Times New Roman" w:hint="eastAsia"/>
          <w:i/>
        </w:rPr>
        <w:t xml:space="preserve">bore-sight angles are not desirable for the composite beam transmission of the SS blocks </w:t>
      </w:r>
      <w:r w:rsidR="002D26BD">
        <w:rPr>
          <w:rFonts w:ascii="Times New Roman" w:hAnsi="Times New Roman" w:cs="Times New Roman" w:hint="eastAsia"/>
          <w:i/>
        </w:rPr>
        <w:t xml:space="preserve">due to </w:t>
      </w:r>
      <w:r w:rsidR="00B51C7C" w:rsidRPr="00107878">
        <w:rPr>
          <w:rFonts w:ascii="Times New Roman" w:hAnsi="Times New Roman" w:cs="Times New Roman" w:hint="eastAsia"/>
          <w:i/>
        </w:rPr>
        <w:t xml:space="preserve">distortion </w:t>
      </w:r>
      <w:r w:rsidR="002D26BD">
        <w:rPr>
          <w:rFonts w:ascii="Times New Roman" w:hAnsi="Times New Roman" w:cs="Times New Roman" w:hint="eastAsia"/>
          <w:i/>
        </w:rPr>
        <w:t xml:space="preserve">in </w:t>
      </w:r>
      <w:r w:rsidR="00B51C7C" w:rsidRPr="00107878">
        <w:rPr>
          <w:rFonts w:ascii="Times New Roman" w:hAnsi="Times New Roman" w:cs="Times New Roman" w:hint="eastAsia"/>
          <w:i/>
        </w:rPr>
        <w:t>beam pattern</w:t>
      </w:r>
      <w:r w:rsidR="00072895">
        <w:rPr>
          <w:rFonts w:ascii="Times New Roman" w:hAnsi="Times New Roman" w:cs="Times New Roman" w:hint="eastAsia"/>
          <w:i/>
        </w:rPr>
        <w:t>s.</w:t>
      </w:r>
    </w:p>
    <w:p w:rsidR="004B4695" w:rsidRPr="00072895" w:rsidRDefault="004B4695" w:rsidP="00BD45DF"/>
    <w:p w:rsidR="004F6154" w:rsidRDefault="005D3051" w:rsidP="004F6154">
      <w:pPr>
        <w:pStyle w:val="1"/>
        <w:tabs>
          <w:tab w:val="num" w:pos="0"/>
        </w:tabs>
        <w:ind w:left="426" w:hanging="426"/>
      </w:pPr>
      <w:r>
        <w:rPr>
          <w:rFonts w:hint="eastAsia"/>
        </w:rPr>
        <w:t>Discussion</w:t>
      </w:r>
    </w:p>
    <w:p w:rsidR="005607CC" w:rsidRDefault="009958EA" w:rsidP="009958EA">
      <w:pPr>
        <w:wordWrap/>
        <w:ind w:firstLineChars="100" w:firstLine="200"/>
        <w:rPr>
          <w:rFonts w:ascii="Times New Roman" w:hAnsi="Times New Roman" w:cs="Times New Roman"/>
        </w:rPr>
      </w:pPr>
      <w:r w:rsidRPr="009958EA">
        <w:rPr>
          <w:rFonts w:ascii="Times New Roman" w:hAnsi="Times New Roman" w:cs="Times New Roman" w:hint="eastAsia"/>
        </w:rPr>
        <w:t xml:space="preserve">Although </w:t>
      </w:r>
      <w:r>
        <w:rPr>
          <w:rFonts w:ascii="Times New Roman" w:hAnsi="Times New Roman" w:cs="Times New Roman" w:hint="eastAsia"/>
        </w:rPr>
        <w:t xml:space="preserve">we have discussed only for azimuth domain for the simplicity of explanation, the consideration has to be extended in elevation domain as well. </w:t>
      </w:r>
      <w:r w:rsidRPr="001B4194">
        <w:rPr>
          <w:rFonts w:ascii="Times New Roman" w:hAnsi="Times New Roman" w:cs="Times New Roman"/>
        </w:rPr>
        <w:t xml:space="preserve">Let’s assume 12 </w:t>
      </w:r>
      <w:r w:rsidR="00FA1551">
        <w:rPr>
          <w:rFonts w:ascii="Times New Roman" w:hAnsi="Times New Roman" w:cs="Times New Roman" w:hint="eastAsia"/>
        </w:rPr>
        <w:t xml:space="preserve">degrees </w:t>
      </w:r>
      <w:r w:rsidRPr="001B4194">
        <w:rPr>
          <w:rFonts w:ascii="Times New Roman" w:hAnsi="Times New Roman" w:cs="Times New Roman"/>
        </w:rPr>
        <w:t>and 6</w:t>
      </w:r>
      <w:r w:rsidR="00D13E21">
        <w:rPr>
          <w:rFonts w:ascii="Times New Roman" w:hAnsi="Times New Roman" w:cs="Times New Roman" w:hint="eastAsia"/>
        </w:rPr>
        <w:t xml:space="preserve"> </w:t>
      </w:r>
      <w:r w:rsidR="00D13E21">
        <w:rPr>
          <w:rFonts w:ascii="Times New Roman" w:hAnsi="Times New Roman" w:cs="Times New Roman"/>
        </w:rPr>
        <w:t>–</w:t>
      </w:r>
      <w:r w:rsidR="00D13E21">
        <w:rPr>
          <w:rFonts w:ascii="Times New Roman" w:hAnsi="Times New Roman" w:cs="Times New Roman" w:hint="eastAsia"/>
        </w:rPr>
        <w:t xml:space="preserve"> 10 </w:t>
      </w:r>
      <w:r w:rsidRPr="001B4194">
        <w:rPr>
          <w:rFonts w:ascii="Times New Roman" w:hAnsi="Times New Roman" w:cs="Times New Roman"/>
        </w:rPr>
        <w:t xml:space="preserve">degrees respectively for an </w:t>
      </w:r>
      <w:r w:rsidRPr="001B4194">
        <w:rPr>
          <w:rFonts w:ascii="Times New Roman" w:hAnsi="Times New Roman" w:cs="Times New Roman"/>
        </w:rPr>
        <w:lastRenderedPageBreak/>
        <w:t xml:space="preserve">elevation and azimuth half-power beam-width of the 8 x 16 (= 128) array antenna. Considering 30 degrees as an elevation scan range (i.e. similar to LTE FD-MIMO), around </w:t>
      </w:r>
      <w:r>
        <w:rPr>
          <w:rFonts w:ascii="Times New Roman" w:hAnsi="Times New Roman" w:cs="Times New Roman" w:hint="eastAsia"/>
        </w:rPr>
        <w:t>4</w:t>
      </w:r>
      <w:r w:rsidRPr="001B4194">
        <w:rPr>
          <w:rFonts w:ascii="Times New Roman" w:hAnsi="Times New Roman" w:cs="Times New Roman"/>
        </w:rPr>
        <w:t xml:space="preserve"> beams are needed </w:t>
      </w:r>
      <w:r w:rsidRPr="001B4194">
        <w:rPr>
          <w:rFonts w:ascii="Times New Roman" w:hAnsi="Times New Roman" w:cs="Times New Roman"/>
          <w:color w:val="000000" w:themeColor="text1"/>
        </w:rPr>
        <w:t>to cover the elevation scan range with 3 dB beam-width</w:t>
      </w:r>
      <w:r>
        <w:rPr>
          <w:rFonts w:ascii="Times New Roman" w:hAnsi="Times New Roman" w:cs="Times New Roman" w:hint="eastAsia"/>
          <w:color w:val="000000" w:themeColor="text1"/>
        </w:rPr>
        <w:t xml:space="preserve"> as shown in Figure 6</w:t>
      </w:r>
      <w:r w:rsidRPr="001B4194">
        <w:rPr>
          <w:rFonts w:ascii="Times New Roman" w:hAnsi="Times New Roman" w:cs="Times New Roman"/>
          <w:color w:val="000000" w:themeColor="text1"/>
        </w:rPr>
        <w:t xml:space="preserve">. </w:t>
      </w:r>
      <w:r>
        <w:rPr>
          <w:rFonts w:ascii="Times New Roman" w:hAnsi="Times New Roman" w:cs="Times New Roman" w:hint="eastAsia"/>
          <w:color w:val="000000" w:themeColor="text1"/>
        </w:rPr>
        <w:t>C</w:t>
      </w:r>
      <w:r w:rsidRPr="001B4194">
        <w:rPr>
          <w:rFonts w:ascii="Times New Roman" w:hAnsi="Times New Roman" w:cs="Times New Roman"/>
          <w:color w:val="000000" w:themeColor="text1"/>
        </w:rPr>
        <w:t xml:space="preserve">onsidering 120 degrees as an azimuth scan ranges, around </w:t>
      </w:r>
      <w:r>
        <w:rPr>
          <w:rFonts w:ascii="Times New Roman" w:hAnsi="Times New Roman" w:cs="Times New Roman" w:hint="eastAsia"/>
          <w:color w:val="000000" w:themeColor="text1"/>
        </w:rPr>
        <w:t>16</w:t>
      </w:r>
      <w:r w:rsidRPr="001B4194">
        <w:rPr>
          <w:rFonts w:ascii="Times New Roman" w:hAnsi="Times New Roman" w:cs="Times New Roman"/>
          <w:color w:val="000000" w:themeColor="text1"/>
        </w:rPr>
        <w:t xml:space="preserve"> beams are needed to cover the azimuth scan range</w:t>
      </w:r>
      <w:r>
        <w:rPr>
          <w:rFonts w:ascii="Times New Roman" w:hAnsi="Times New Roman" w:cs="Times New Roman" w:hint="eastAsia"/>
          <w:color w:val="000000" w:themeColor="text1"/>
        </w:rPr>
        <w:t xml:space="preserve"> as also shown in Figure 6</w:t>
      </w:r>
      <w:r w:rsidRPr="001B4194">
        <w:rPr>
          <w:rFonts w:ascii="Times New Roman" w:hAnsi="Times New Roman" w:cs="Times New Roman"/>
          <w:color w:val="000000" w:themeColor="text1"/>
        </w:rPr>
        <w:t xml:space="preserve">. </w:t>
      </w:r>
      <w:r>
        <w:rPr>
          <w:rFonts w:ascii="Times New Roman" w:hAnsi="Times New Roman" w:cs="Times New Roman" w:hint="eastAsia"/>
        </w:rPr>
        <w:t xml:space="preserve">We need to also consider misalignment between bore-sight angle of the </w:t>
      </w:r>
      <w:proofErr w:type="spellStart"/>
      <w:r>
        <w:rPr>
          <w:rFonts w:ascii="Times New Roman" w:hAnsi="Times New Roman" w:cs="Times New Roman" w:hint="eastAsia"/>
        </w:rPr>
        <w:t>Tx</w:t>
      </w:r>
      <w:proofErr w:type="spellEnd"/>
      <w:r>
        <w:rPr>
          <w:rFonts w:ascii="Times New Roman" w:hAnsi="Times New Roman" w:cs="Times New Roman" w:hint="eastAsia"/>
        </w:rPr>
        <w:t xml:space="preserve">/Rx beam pattern and the </w:t>
      </w:r>
      <w:proofErr w:type="spellStart"/>
      <w:r>
        <w:rPr>
          <w:rFonts w:ascii="Times New Roman" w:hAnsi="Times New Roman" w:cs="Times New Roman" w:hint="eastAsia"/>
        </w:rPr>
        <w:t>AoD</w:t>
      </w:r>
      <w:proofErr w:type="spellEnd"/>
      <w:r>
        <w:rPr>
          <w:rFonts w:ascii="Times New Roman" w:hAnsi="Times New Roman" w:cs="Times New Roman" w:hint="eastAsia"/>
        </w:rPr>
        <w:t>/</w:t>
      </w:r>
      <w:proofErr w:type="spellStart"/>
      <w:r>
        <w:rPr>
          <w:rFonts w:ascii="Times New Roman" w:hAnsi="Times New Roman" w:cs="Times New Roman" w:hint="eastAsia"/>
        </w:rPr>
        <w:t>AoA</w:t>
      </w:r>
      <w:proofErr w:type="spellEnd"/>
      <w:r>
        <w:rPr>
          <w:rFonts w:ascii="Times New Roman" w:hAnsi="Times New Roman" w:cs="Times New Roman" w:hint="eastAsia"/>
        </w:rPr>
        <w:t xml:space="preserve"> of the spatial channel between TRP and UEs. If such misalignment becomes large, then the corresponding beam mismatch loss would be larger. To reduce beam mismatch loss, we can employ larger number of beams patterns with small difference in their bore-sight angles</w:t>
      </w:r>
      <w:r w:rsidR="00A31A8C">
        <w:rPr>
          <w:rFonts w:ascii="Times New Roman" w:hAnsi="Times New Roman" w:cs="Times New Roman" w:hint="eastAsia"/>
        </w:rPr>
        <w:t xml:space="preserve"> as shown in Figure 6</w:t>
      </w:r>
      <w:r>
        <w:rPr>
          <w:rFonts w:ascii="Times New Roman" w:hAnsi="Times New Roman" w:cs="Times New Roman" w:hint="eastAsia"/>
        </w:rPr>
        <w:t xml:space="preserve">. </w:t>
      </w:r>
    </w:p>
    <w:p w:rsidR="005607CC" w:rsidRDefault="001F0F16" w:rsidP="005607CC">
      <w:pPr>
        <w:wordWrap/>
        <w:ind w:firstLineChars="100" w:firstLine="200"/>
        <w:rPr>
          <w:rFonts w:ascii="Times New Roman" w:hAnsi="Times New Roman" w:cs="Times New Roman"/>
          <w:i/>
        </w:rPr>
      </w:pPr>
      <w:r>
        <w:rPr>
          <w:rFonts w:ascii="Times New Roman" w:hAnsi="Times New Roman" w:cs="Times New Roman" w:hint="eastAsia"/>
        </w:rPr>
        <w:t xml:space="preserve">Considering </w:t>
      </w:r>
      <w:r w:rsidR="00321781">
        <w:rPr>
          <w:rFonts w:ascii="Times New Roman" w:hAnsi="Times New Roman" w:cs="Times New Roman" w:hint="eastAsia"/>
        </w:rPr>
        <w:t xml:space="preserve">densification of </w:t>
      </w:r>
      <w:r>
        <w:rPr>
          <w:rFonts w:ascii="Times New Roman" w:hAnsi="Times New Roman" w:cs="Times New Roman" w:hint="eastAsia"/>
        </w:rPr>
        <w:t>3-D beam pattern</w:t>
      </w:r>
      <w:r w:rsidR="00321781">
        <w:rPr>
          <w:rFonts w:ascii="Times New Roman" w:hAnsi="Times New Roman" w:cs="Times New Roman" w:hint="eastAsia"/>
        </w:rPr>
        <w:t>s</w:t>
      </w:r>
      <w:r>
        <w:rPr>
          <w:rFonts w:ascii="Times New Roman" w:hAnsi="Times New Roman" w:cs="Times New Roman" w:hint="eastAsia"/>
        </w:rPr>
        <w:t xml:space="preserve"> </w:t>
      </w:r>
      <w:r w:rsidR="00321781">
        <w:rPr>
          <w:rFonts w:ascii="Times New Roman" w:hAnsi="Times New Roman" w:cs="Times New Roman" w:hint="eastAsia"/>
        </w:rPr>
        <w:t xml:space="preserve">as shown in Figure 6 </w:t>
      </w:r>
      <w:r>
        <w:rPr>
          <w:rFonts w:ascii="Times New Roman" w:hAnsi="Times New Roman" w:cs="Times New Roman" w:hint="eastAsia"/>
        </w:rPr>
        <w:t xml:space="preserve">to minimize </w:t>
      </w:r>
      <w:r w:rsidR="00321781">
        <w:rPr>
          <w:rFonts w:ascii="Times New Roman" w:hAnsi="Times New Roman" w:cs="Times New Roman" w:hint="eastAsia"/>
        </w:rPr>
        <w:t xml:space="preserve">such </w:t>
      </w:r>
      <w:r>
        <w:rPr>
          <w:rFonts w:ascii="Times New Roman" w:hAnsi="Times New Roman" w:cs="Times New Roman" w:hint="eastAsia"/>
        </w:rPr>
        <w:t>beam mismatch loss</w:t>
      </w:r>
      <w:r w:rsidR="003A2F49">
        <w:rPr>
          <w:rFonts w:ascii="Times New Roman" w:hAnsi="Times New Roman" w:cs="Times New Roman" w:hint="eastAsia"/>
        </w:rPr>
        <w:t xml:space="preserve">, the distortion in beam pattern becomes much larger if localized beams are used for the composite beam transmission of the SS blocks. </w:t>
      </w:r>
      <w:r w:rsidR="005607CC" w:rsidRPr="00662190">
        <w:rPr>
          <w:rFonts w:ascii="Times New Roman" w:hAnsi="Times New Roman" w:cs="Times New Roman" w:hint="eastAsia"/>
        </w:rPr>
        <w:t xml:space="preserve">Note that </w:t>
      </w:r>
      <w:r w:rsidR="005607CC">
        <w:rPr>
          <w:rFonts w:ascii="Times New Roman" w:hAnsi="Times New Roman" w:cs="Times New Roman" w:hint="eastAsia"/>
        </w:rPr>
        <w:t xml:space="preserve">we have discussed the case that </w:t>
      </w:r>
      <w:r w:rsidR="005607CC">
        <w:rPr>
          <w:rFonts w:ascii="Times New Roman" w:hAnsi="Times New Roman" w:cs="Times New Roman"/>
        </w:rPr>
        <w:t>somewhat</w:t>
      </w:r>
      <w:r w:rsidR="005607CC">
        <w:rPr>
          <w:rFonts w:ascii="Times New Roman" w:hAnsi="Times New Roman" w:cs="Times New Roman" w:hint="eastAsia"/>
        </w:rPr>
        <w:t xml:space="preserve"> narrow beams are used at TRP side (around 6 </w:t>
      </w:r>
      <w:r w:rsidR="005607CC">
        <w:rPr>
          <w:rFonts w:ascii="Times New Roman" w:hAnsi="Times New Roman" w:cs="Times New Roman"/>
        </w:rPr>
        <w:t>–</w:t>
      </w:r>
      <w:r w:rsidR="005607CC">
        <w:rPr>
          <w:rFonts w:ascii="Times New Roman" w:hAnsi="Times New Roman" w:cs="Times New Roman" w:hint="eastAsia"/>
        </w:rPr>
        <w:t xml:space="preserve"> 10 degrees in azimuth domain). However, there might be some TRPs using broader beams for SS block transmission. In that case, since localized beams have much more </w:t>
      </w:r>
      <w:r w:rsidR="005607CC">
        <w:rPr>
          <w:rFonts w:ascii="Times New Roman" w:hAnsi="Times New Roman" w:cs="Times New Roman"/>
        </w:rPr>
        <w:t>overlapped</w:t>
      </w:r>
      <w:r w:rsidR="005607CC">
        <w:rPr>
          <w:rFonts w:ascii="Times New Roman" w:hAnsi="Times New Roman" w:cs="Times New Roman" w:hint="eastAsia"/>
        </w:rPr>
        <w:t xml:space="preserve"> </w:t>
      </w:r>
      <w:proofErr w:type="spellStart"/>
      <w:r w:rsidR="005607CC">
        <w:rPr>
          <w:rFonts w:ascii="Times New Roman" w:hAnsi="Times New Roman" w:cs="Times New Roman" w:hint="eastAsia"/>
        </w:rPr>
        <w:t>beamforming</w:t>
      </w:r>
      <w:proofErr w:type="spellEnd"/>
      <w:r w:rsidR="005607CC">
        <w:rPr>
          <w:rFonts w:ascii="Times New Roman" w:hAnsi="Times New Roman" w:cs="Times New Roman" w:hint="eastAsia"/>
        </w:rPr>
        <w:t xml:space="preserve"> patterns, the larger distortion is expected for the composite beam </w:t>
      </w:r>
      <w:r w:rsidR="005607CC">
        <w:rPr>
          <w:rFonts w:ascii="Times New Roman" w:hAnsi="Times New Roman" w:cs="Times New Roman"/>
        </w:rPr>
        <w:t>transmission</w:t>
      </w:r>
      <w:r w:rsidR="005607CC">
        <w:rPr>
          <w:rFonts w:ascii="Times New Roman" w:hAnsi="Times New Roman" w:cs="Times New Roman" w:hint="eastAsia"/>
        </w:rPr>
        <w:t xml:space="preserve"> of SS block. </w:t>
      </w:r>
    </w:p>
    <w:p w:rsidR="003A2F49" w:rsidRPr="005607CC" w:rsidRDefault="003A2F49" w:rsidP="009958EA">
      <w:pPr>
        <w:wordWrap/>
        <w:ind w:firstLineChars="100" w:firstLine="200"/>
        <w:rPr>
          <w:rFonts w:ascii="Times New Roman" w:hAnsi="Times New Roman" w:cs="Times New Roman"/>
        </w:rPr>
      </w:pPr>
    </w:p>
    <w:p w:rsidR="009958EA" w:rsidRDefault="009958EA" w:rsidP="009958EA">
      <w:pPr>
        <w:jc w:val="center"/>
        <w:rPr>
          <w:lang w:val="en-GB"/>
        </w:rPr>
      </w:pPr>
      <w:r>
        <w:rPr>
          <w:rFonts w:ascii="Times New Roman" w:hAnsi="Times New Roman" w:cs="Times New Roman"/>
          <w:noProof/>
        </w:rPr>
        <w:drawing>
          <wp:inline distT="0" distB="0" distL="0" distR="0" wp14:anchorId="4BF08F87" wp14:editId="66BF1A63">
            <wp:extent cx="2906089" cy="108830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8030" cy="1089032"/>
                    </a:xfrm>
                    <a:prstGeom prst="rect">
                      <a:avLst/>
                    </a:prstGeom>
                    <a:noFill/>
                  </pic:spPr>
                </pic:pic>
              </a:graphicData>
            </a:graphic>
          </wp:inline>
        </w:drawing>
      </w:r>
    </w:p>
    <w:p w:rsidR="009958EA" w:rsidRPr="00D168DB" w:rsidRDefault="009958EA" w:rsidP="009958EA">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6</w:t>
      </w:r>
    </w:p>
    <w:p w:rsidR="00072895" w:rsidRPr="004D4C05" w:rsidRDefault="00072895" w:rsidP="00072895">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2: </w:t>
      </w:r>
      <w:r w:rsidRPr="004D4C05">
        <w:rPr>
          <w:rFonts w:ascii="Times New Roman" w:hAnsi="Times New Roman" w:cs="Times New Roman" w:hint="eastAsia"/>
          <w:i/>
        </w:rPr>
        <w:t xml:space="preserve">Considering densification of 3-D beam patterns to minimize beam mismatch loss, the larger distortion in </w:t>
      </w:r>
      <w:r w:rsidR="001A3528" w:rsidRPr="004D4C05">
        <w:rPr>
          <w:rFonts w:ascii="Times New Roman" w:hAnsi="Times New Roman" w:cs="Times New Roman" w:hint="eastAsia"/>
          <w:i/>
        </w:rPr>
        <w:t xml:space="preserve">beam </w:t>
      </w:r>
      <w:r w:rsidRPr="004D4C05">
        <w:rPr>
          <w:rFonts w:ascii="Times New Roman" w:hAnsi="Times New Roman" w:cs="Times New Roman" w:hint="eastAsia"/>
          <w:i/>
        </w:rPr>
        <w:t>pattern</w:t>
      </w:r>
      <w:r w:rsidR="001A3528" w:rsidRPr="004D4C05">
        <w:rPr>
          <w:rFonts w:ascii="Times New Roman" w:hAnsi="Times New Roman" w:cs="Times New Roman" w:hint="eastAsia"/>
          <w:i/>
        </w:rPr>
        <w:t>s</w:t>
      </w:r>
      <w:r w:rsidRPr="004D4C05">
        <w:rPr>
          <w:rFonts w:ascii="Times New Roman" w:hAnsi="Times New Roman" w:cs="Times New Roman" w:hint="eastAsia"/>
          <w:i/>
        </w:rPr>
        <w:t xml:space="preserve"> is expected if localized beams are used </w:t>
      </w:r>
      <w:r w:rsidR="001A3528" w:rsidRPr="004D4C05">
        <w:rPr>
          <w:rFonts w:ascii="Times New Roman" w:hAnsi="Times New Roman" w:cs="Times New Roman" w:hint="eastAsia"/>
          <w:i/>
        </w:rPr>
        <w:t xml:space="preserve">for the composite beam </w:t>
      </w:r>
      <w:r w:rsidR="001A3528" w:rsidRPr="004D4C05">
        <w:rPr>
          <w:rFonts w:ascii="Times New Roman" w:hAnsi="Times New Roman" w:cs="Times New Roman"/>
          <w:i/>
        </w:rPr>
        <w:t>transmission</w:t>
      </w:r>
      <w:r w:rsidR="001A3528" w:rsidRPr="004D4C05">
        <w:rPr>
          <w:rFonts w:ascii="Times New Roman" w:hAnsi="Times New Roman" w:cs="Times New Roman" w:hint="eastAsia"/>
          <w:i/>
        </w:rPr>
        <w:t xml:space="preserve"> of SS block. </w:t>
      </w:r>
    </w:p>
    <w:p w:rsidR="005607CC" w:rsidRPr="004D4C05" w:rsidRDefault="005607CC" w:rsidP="005607CC">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w:t>
      </w:r>
      <w:r w:rsidR="002B2390" w:rsidRPr="004D4C05">
        <w:rPr>
          <w:rFonts w:ascii="Times New Roman" w:hAnsi="Times New Roman" w:cs="Times New Roman" w:hint="eastAsia"/>
          <w:b/>
          <w:i/>
        </w:rPr>
        <w:t>3</w:t>
      </w:r>
      <w:r w:rsidRPr="004D4C05">
        <w:rPr>
          <w:rFonts w:ascii="Times New Roman" w:hAnsi="Times New Roman" w:cs="Times New Roman" w:hint="eastAsia"/>
          <w:b/>
          <w:i/>
        </w:rPr>
        <w:t>:</w:t>
      </w:r>
      <w:r w:rsidR="00BE2C1A" w:rsidRPr="004D4C05">
        <w:rPr>
          <w:rFonts w:ascii="Times New Roman" w:hAnsi="Times New Roman" w:cs="Times New Roman" w:hint="eastAsia"/>
          <w:b/>
          <w:i/>
        </w:rPr>
        <w:t xml:space="preserve"> </w:t>
      </w:r>
      <w:r w:rsidR="00BE2C1A" w:rsidRPr="004D4C05">
        <w:rPr>
          <w:rFonts w:ascii="Times New Roman" w:hAnsi="Times New Roman" w:cs="Times New Roman" w:hint="eastAsia"/>
          <w:i/>
        </w:rPr>
        <w:t>As the broader beams are used</w:t>
      </w:r>
      <w:r w:rsidRPr="004D4C05">
        <w:rPr>
          <w:rFonts w:ascii="Times New Roman" w:hAnsi="Times New Roman" w:cs="Times New Roman" w:hint="eastAsia"/>
          <w:i/>
        </w:rPr>
        <w:t xml:space="preserve"> </w:t>
      </w:r>
      <w:r w:rsidR="00BE2C1A" w:rsidRPr="004D4C05">
        <w:rPr>
          <w:rFonts w:ascii="Times New Roman" w:hAnsi="Times New Roman" w:cs="Times New Roman" w:hint="eastAsia"/>
          <w:i/>
        </w:rPr>
        <w:t xml:space="preserve">at TRP side, </w:t>
      </w:r>
      <w:r w:rsidRPr="004D4C05">
        <w:rPr>
          <w:rFonts w:ascii="Times New Roman" w:hAnsi="Times New Roman" w:cs="Times New Roman" w:hint="eastAsia"/>
          <w:i/>
        </w:rPr>
        <w:t xml:space="preserve">the larger distortion in beam patterns is expected if localized beams are used for the composite beam </w:t>
      </w:r>
      <w:r w:rsidRPr="004D4C05">
        <w:rPr>
          <w:rFonts w:ascii="Times New Roman" w:hAnsi="Times New Roman" w:cs="Times New Roman"/>
          <w:i/>
        </w:rPr>
        <w:t>transmission</w:t>
      </w:r>
      <w:r w:rsidRPr="004D4C05">
        <w:rPr>
          <w:rFonts w:ascii="Times New Roman" w:hAnsi="Times New Roman" w:cs="Times New Roman" w:hint="eastAsia"/>
          <w:i/>
        </w:rPr>
        <w:t xml:space="preserve"> of SS block. </w:t>
      </w:r>
    </w:p>
    <w:p w:rsidR="00072895" w:rsidRPr="00AD33C2" w:rsidRDefault="00072895" w:rsidP="00BD45DF"/>
    <w:p w:rsidR="00720903" w:rsidRDefault="00720903" w:rsidP="00720903">
      <w:pPr>
        <w:pStyle w:val="1"/>
        <w:tabs>
          <w:tab w:val="num" w:pos="0"/>
        </w:tabs>
        <w:ind w:left="799" w:hanging="799"/>
      </w:pPr>
      <w:r>
        <w:rPr>
          <w:rFonts w:hint="eastAsia"/>
        </w:rPr>
        <w:t>Conclusions</w:t>
      </w:r>
    </w:p>
    <w:p w:rsidR="00F47CBB" w:rsidRPr="00107878" w:rsidRDefault="00F47CBB" w:rsidP="00F47CBB">
      <w:pPr>
        <w:wordWrap/>
        <w:ind w:firstLineChars="100" w:firstLine="200"/>
        <w:rPr>
          <w:rFonts w:ascii="Times New Roman" w:hAnsi="Times New Roman" w:cs="Times New Roman"/>
          <w:i/>
        </w:rPr>
      </w:pPr>
      <w:r w:rsidRPr="00107878">
        <w:rPr>
          <w:rFonts w:ascii="Times New Roman" w:hAnsi="Times New Roman" w:cs="Times New Roman" w:hint="eastAsia"/>
          <w:b/>
          <w:i/>
        </w:rPr>
        <w:t xml:space="preserve">Observation 1: </w:t>
      </w:r>
      <w:r w:rsidRPr="00107878">
        <w:rPr>
          <w:rFonts w:ascii="Times New Roman" w:hAnsi="Times New Roman" w:cs="Times New Roman" w:hint="eastAsia"/>
          <w:i/>
        </w:rPr>
        <w:t xml:space="preserve">Localized beams in bore-sight angles are not desirable for the composite beam transmission of the SS blocks </w:t>
      </w:r>
      <w:r>
        <w:rPr>
          <w:rFonts w:ascii="Times New Roman" w:hAnsi="Times New Roman" w:cs="Times New Roman" w:hint="eastAsia"/>
          <w:i/>
        </w:rPr>
        <w:t xml:space="preserve">due to </w:t>
      </w:r>
      <w:r w:rsidRPr="00107878">
        <w:rPr>
          <w:rFonts w:ascii="Times New Roman" w:hAnsi="Times New Roman" w:cs="Times New Roman" w:hint="eastAsia"/>
          <w:i/>
        </w:rPr>
        <w:t xml:space="preserve">distortion </w:t>
      </w:r>
      <w:r>
        <w:rPr>
          <w:rFonts w:ascii="Times New Roman" w:hAnsi="Times New Roman" w:cs="Times New Roman" w:hint="eastAsia"/>
          <w:i/>
        </w:rPr>
        <w:t xml:space="preserve">in </w:t>
      </w:r>
      <w:r w:rsidRPr="00107878">
        <w:rPr>
          <w:rFonts w:ascii="Times New Roman" w:hAnsi="Times New Roman" w:cs="Times New Roman" w:hint="eastAsia"/>
          <w:i/>
        </w:rPr>
        <w:t>beam pattern</w:t>
      </w:r>
      <w:r w:rsidR="00072895">
        <w:rPr>
          <w:rFonts w:ascii="Times New Roman" w:hAnsi="Times New Roman" w:cs="Times New Roman" w:hint="eastAsia"/>
          <w:i/>
        </w:rPr>
        <w:t>s.</w:t>
      </w:r>
    </w:p>
    <w:p w:rsidR="00F62025" w:rsidRPr="004D4C05" w:rsidRDefault="00F62025" w:rsidP="00F62025">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2: </w:t>
      </w:r>
      <w:r w:rsidRPr="004D4C05">
        <w:rPr>
          <w:rFonts w:ascii="Times New Roman" w:hAnsi="Times New Roman" w:cs="Times New Roman" w:hint="eastAsia"/>
          <w:i/>
        </w:rPr>
        <w:t xml:space="preserve">Considering densification of 3-D beam patterns to minimize beam mismatch loss, the larger distortion in beam patterns is expected if localized beams are used for the composite beam </w:t>
      </w:r>
      <w:r w:rsidRPr="004D4C05">
        <w:rPr>
          <w:rFonts w:ascii="Times New Roman" w:hAnsi="Times New Roman" w:cs="Times New Roman"/>
          <w:i/>
        </w:rPr>
        <w:t>transmission</w:t>
      </w:r>
      <w:r w:rsidRPr="004D4C05">
        <w:rPr>
          <w:rFonts w:ascii="Times New Roman" w:hAnsi="Times New Roman" w:cs="Times New Roman" w:hint="eastAsia"/>
          <w:i/>
        </w:rPr>
        <w:t xml:space="preserve"> of SS block. </w:t>
      </w:r>
    </w:p>
    <w:p w:rsidR="00F62025" w:rsidRPr="004D4C05" w:rsidRDefault="00F62025" w:rsidP="00F62025">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3: </w:t>
      </w:r>
      <w:r w:rsidRPr="004D4C05">
        <w:rPr>
          <w:rFonts w:ascii="Times New Roman" w:hAnsi="Times New Roman" w:cs="Times New Roman" w:hint="eastAsia"/>
          <w:i/>
        </w:rPr>
        <w:t xml:space="preserve">As the broader beams are used at TRP side, the larger distortion in beam patterns is expected if localized beams are used for the composite beam </w:t>
      </w:r>
      <w:r w:rsidRPr="004D4C05">
        <w:rPr>
          <w:rFonts w:ascii="Times New Roman" w:hAnsi="Times New Roman" w:cs="Times New Roman"/>
          <w:i/>
        </w:rPr>
        <w:t>transmission</w:t>
      </w:r>
      <w:r w:rsidRPr="004D4C05">
        <w:rPr>
          <w:rFonts w:ascii="Times New Roman" w:hAnsi="Times New Roman" w:cs="Times New Roman" w:hint="eastAsia"/>
          <w:i/>
        </w:rPr>
        <w:t xml:space="preserve"> of SS block. </w:t>
      </w:r>
    </w:p>
    <w:p w:rsidR="00720903" w:rsidRPr="00075C5D" w:rsidRDefault="00720903" w:rsidP="0013789A">
      <w:pPr>
        <w:rPr>
          <w:lang w:val="en-GB"/>
        </w:rPr>
      </w:pPr>
      <w:bookmarkStart w:id="4" w:name="_GoBack"/>
      <w:bookmarkEnd w:id="4"/>
    </w:p>
    <w:sectPr w:rsidR="00720903" w:rsidRPr="00075C5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289" w:rsidRDefault="00760289" w:rsidP="004161E1">
      <w:pPr>
        <w:spacing w:after="0" w:line="240" w:lineRule="auto"/>
      </w:pPr>
      <w:r>
        <w:separator/>
      </w:r>
    </w:p>
  </w:endnote>
  <w:endnote w:type="continuationSeparator" w:id="0">
    <w:p w:rsidR="00760289" w:rsidRDefault="00760289" w:rsidP="004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289" w:rsidRDefault="00760289" w:rsidP="004161E1">
      <w:pPr>
        <w:spacing w:after="0" w:line="240" w:lineRule="auto"/>
      </w:pPr>
      <w:r>
        <w:separator/>
      </w:r>
    </w:p>
  </w:footnote>
  <w:footnote w:type="continuationSeparator" w:id="0">
    <w:p w:rsidR="00760289" w:rsidRDefault="00760289" w:rsidP="00416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F532F"/>
    <w:multiLevelType w:val="hybridMultilevel"/>
    <w:tmpl w:val="4E429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210582A">
      <w:start w:val="1"/>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41584"/>
    <w:multiLevelType w:val="hybridMultilevel"/>
    <w:tmpl w:val="6D98C84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8090001">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E33D6"/>
    <w:multiLevelType w:val="hybridMultilevel"/>
    <w:tmpl w:val="190648FC"/>
    <w:lvl w:ilvl="0" w:tplc="EE4CA18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C6443B3"/>
    <w:multiLevelType w:val="hybridMultilevel"/>
    <w:tmpl w:val="F59C0B8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291D71"/>
    <w:multiLevelType w:val="multilevel"/>
    <w:tmpl w:val="4E1CF570"/>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lang w:val="en-US"/>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8">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0">
    <w:nsid w:val="4E0269FD"/>
    <w:multiLevelType w:val="hybridMultilevel"/>
    <w:tmpl w:val="2466D67A"/>
    <w:lvl w:ilvl="0" w:tplc="93C446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2205231"/>
    <w:multiLevelType w:val="hybridMultilevel"/>
    <w:tmpl w:val="B266602E"/>
    <w:lvl w:ilvl="0" w:tplc="303615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7F5360FF"/>
    <w:multiLevelType w:val="hybridMultilevel"/>
    <w:tmpl w:val="54BC3516"/>
    <w:lvl w:ilvl="0" w:tplc="C93CA9B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5"/>
  </w:num>
  <w:num w:numId="3">
    <w:abstractNumId w:val="9"/>
  </w:num>
  <w:num w:numId="4">
    <w:abstractNumId w:val="7"/>
  </w:num>
  <w:num w:numId="5">
    <w:abstractNumId w:val="2"/>
  </w:num>
  <w:num w:numId="6">
    <w:abstractNumId w:val="1"/>
  </w:num>
  <w:num w:numId="7">
    <w:abstractNumId w:val="3"/>
  </w:num>
  <w:num w:numId="8">
    <w:abstractNumId w:val="12"/>
  </w:num>
  <w:num w:numId="9">
    <w:abstractNumId w:val="11"/>
  </w:num>
  <w:num w:numId="10">
    <w:abstractNumId w:val="10"/>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A8"/>
    <w:rsid w:val="0000123F"/>
    <w:rsid w:val="00002F1F"/>
    <w:rsid w:val="00003745"/>
    <w:rsid w:val="000060A9"/>
    <w:rsid w:val="000060FF"/>
    <w:rsid w:val="00012146"/>
    <w:rsid w:val="000208A1"/>
    <w:rsid w:val="000240BD"/>
    <w:rsid w:val="00024860"/>
    <w:rsid w:val="0002646A"/>
    <w:rsid w:val="0002658D"/>
    <w:rsid w:val="000310EE"/>
    <w:rsid w:val="00034A7D"/>
    <w:rsid w:val="0003508D"/>
    <w:rsid w:val="00036A41"/>
    <w:rsid w:val="00041AFB"/>
    <w:rsid w:val="000420B2"/>
    <w:rsid w:val="00043D91"/>
    <w:rsid w:val="00044126"/>
    <w:rsid w:val="00046B0D"/>
    <w:rsid w:val="00052E14"/>
    <w:rsid w:val="00052FC2"/>
    <w:rsid w:val="00054307"/>
    <w:rsid w:val="00054CB9"/>
    <w:rsid w:val="00057719"/>
    <w:rsid w:val="0006384A"/>
    <w:rsid w:val="00071514"/>
    <w:rsid w:val="00071B44"/>
    <w:rsid w:val="00072895"/>
    <w:rsid w:val="00072AFD"/>
    <w:rsid w:val="00074995"/>
    <w:rsid w:val="00075C5D"/>
    <w:rsid w:val="00076A1A"/>
    <w:rsid w:val="00080090"/>
    <w:rsid w:val="0008046B"/>
    <w:rsid w:val="00082F1B"/>
    <w:rsid w:val="00085A86"/>
    <w:rsid w:val="0008732E"/>
    <w:rsid w:val="0008767A"/>
    <w:rsid w:val="0009031B"/>
    <w:rsid w:val="00090F47"/>
    <w:rsid w:val="00094B0C"/>
    <w:rsid w:val="00096280"/>
    <w:rsid w:val="0009743E"/>
    <w:rsid w:val="000A18D2"/>
    <w:rsid w:val="000A44A5"/>
    <w:rsid w:val="000A6440"/>
    <w:rsid w:val="000B75D3"/>
    <w:rsid w:val="000C2052"/>
    <w:rsid w:val="000D2067"/>
    <w:rsid w:val="000D4567"/>
    <w:rsid w:val="000D68E0"/>
    <w:rsid w:val="000E0894"/>
    <w:rsid w:val="000E511A"/>
    <w:rsid w:val="000E70B7"/>
    <w:rsid w:val="000F1AAD"/>
    <w:rsid w:val="000F223C"/>
    <w:rsid w:val="000F48C7"/>
    <w:rsid w:val="000F6CEB"/>
    <w:rsid w:val="0010461E"/>
    <w:rsid w:val="00105E10"/>
    <w:rsid w:val="00106723"/>
    <w:rsid w:val="00107461"/>
    <w:rsid w:val="00107878"/>
    <w:rsid w:val="001166DD"/>
    <w:rsid w:val="00123018"/>
    <w:rsid w:val="00132283"/>
    <w:rsid w:val="00136200"/>
    <w:rsid w:val="00136C0B"/>
    <w:rsid w:val="00137572"/>
    <w:rsid w:val="0013789A"/>
    <w:rsid w:val="00137CD6"/>
    <w:rsid w:val="00142A21"/>
    <w:rsid w:val="00142C9A"/>
    <w:rsid w:val="00146D89"/>
    <w:rsid w:val="001526AE"/>
    <w:rsid w:val="00153A80"/>
    <w:rsid w:val="0015539D"/>
    <w:rsid w:val="00155E87"/>
    <w:rsid w:val="00161DC3"/>
    <w:rsid w:val="001627AB"/>
    <w:rsid w:val="00165842"/>
    <w:rsid w:val="00166151"/>
    <w:rsid w:val="0017314F"/>
    <w:rsid w:val="00173DF6"/>
    <w:rsid w:val="00173EE4"/>
    <w:rsid w:val="001755A7"/>
    <w:rsid w:val="00175D8B"/>
    <w:rsid w:val="00176224"/>
    <w:rsid w:val="00181150"/>
    <w:rsid w:val="00184D7E"/>
    <w:rsid w:val="0018758B"/>
    <w:rsid w:val="001926B5"/>
    <w:rsid w:val="0019346D"/>
    <w:rsid w:val="00193DD8"/>
    <w:rsid w:val="001944F1"/>
    <w:rsid w:val="00194D6D"/>
    <w:rsid w:val="001A1562"/>
    <w:rsid w:val="001A1B83"/>
    <w:rsid w:val="001A2E91"/>
    <w:rsid w:val="001A346E"/>
    <w:rsid w:val="001A3528"/>
    <w:rsid w:val="001A5055"/>
    <w:rsid w:val="001B13FA"/>
    <w:rsid w:val="001B3123"/>
    <w:rsid w:val="001B3C89"/>
    <w:rsid w:val="001B6101"/>
    <w:rsid w:val="001C0D5D"/>
    <w:rsid w:val="001C298F"/>
    <w:rsid w:val="001C67B1"/>
    <w:rsid w:val="001D138B"/>
    <w:rsid w:val="001D33AE"/>
    <w:rsid w:val="001D5AA8"/>
    <w:rsid w:val="001D7193"/>
    <w:rsid w:val="001E0233"/>
    <w:rsid w:val="001E3F16"/>
    <w:rsid w:val="001E4CCC"/>
    <w:rsid w:val="001E60A1"/>
    <w:rsid w:val="001F0F16"/>
    <w:rsid w:val="001F1765"/>
    <w:rsid w:val="001F5849"/>
    <w:rsid w:val="001F6773"/>
    <w:rsid w:val="00201DB7"/>
    <w:rsid w:val="0020329E"/>
    <w:rsid w:val="00205AD4"/>
    <w:rsid w:val="00206574"/>
    <w:rsid w:val="002131FF"/>
    <w:rsid w:val="00213CD7"/>
    <w:rsid w:val="00216B9D"/>
    <w:rsid w:val="0021785D"/>
    <w:rsid w:val="00221024"/>
    <w:rsid w:val="002215A0"/>
    <w:rsid w:val="00222427"/>
    <w:rsid w:val="0022374E"/>
    <w:rsid w:val="00225B3D"/>
    <w:rsid w:val="0022619E"/>
    <w:rsid w:val="00226AF1"/>
    <w:rsid w:val="0023286A"/>
    <w:rsid w:val="00232B8D"/>
    <w:rsid w:val="00232E01"/>
    <w:rsid w:val="00233084"/>
    <w:rsid w:val="0023607C"/>
    <w:rsid w:val="00242B74"/>
    <w:rsid w:val="002443F8"/>
    <w:rsid w:val="00245C4D"/>
    <w:rsid w:val="002514E7"/>
    <w:rsid w:val="00252886"/>
    <w:rsid w:val="0025498F"/>
    <w:rsid w:val="002549D2"/>
    <w:rsid w:val="00256A4B"/>
    <w:rsid w:val="00264098"/>
    <w:rsid w:val="002663F3"/>
    <w:rsid w:val="00266ECC"/>
    <w:rsid w:val="00273496"/>
    <w:rsid w:val="00274A0C"/>
    <w:rsid w:val="00274D48"/>
    <w:rsid w:val="00274EF0"/>
    <w:rsid w:val="00277241"/>
    <w:rsid w:val="00281F72"/>
    <w:rsid w:val="00282055"/>
    <w:rsid w:val="002835CD"/>
    <w:rsid w:val="00284ACD"/>
    <w:rsid w:val="00285686"/>
    <w:rsid w:val="00285E70"/>
    <w:rsid w:val="00286865"/>
    <w:rsid w:val="0028741A"/>
    <w:rsid w:val="00287A97"/>
    <w:rsid w:val="00291C03"/>
    <w:rsid w:val="00294619"/>
    <w:rsid w:val="00296A05"/>
    <w:rsid w:val="00297E25"/>
    <w:rsid w:val="002A500A"/>
    <w:rsid w:val="002B0A93"/>
    <w:rsid w:val="002B2390"/>
    <w:rsid w:val="002B418F"/>
    <w:rsid w:val="002B460F"/>
    <w:rsid w:val="002C0C52"/>
    <w:rsid w:val="002C1A30"/>
    <w:rsid w:val="002C32B8"/>
    <w:rsid w:val="002C3AFD"/>
    <w:rsid w:val="002C3CD1"/>
    <w:rsid w:val="002C720E"/>
    <w:rsid w:val="002D0EB7"/>
    <w:rsid w:val="002D26BD"/>
    <w:rsid w:val="002D30C1"/>
    <w:rsid w:val="002D324C"/>
    <w:rsid w:val="002D3617"/>
    <w:rsid w:val="002D3CAF"/>
    <w:rsid w:val="002D6250"/>
    <w:rsid w:val="002E1BCF"/>
    <w:rsid w:val="002E51A1"/>
    <w:rsid w:val="002E6DDE"/>
    <w:rsid w:val="002F5860"/>
    <w:rsid w:val="002F670E"/>
    <w:rsid w:val="003016EC"/>
    <w:rsid w:val="00302A25"/>
    <w:rsid w:val="00302A78"/>
    <w:rsid w:val="0031166C"/>
    <w:rsid w:val="00313116"/>
    <w:rsid w:val="003167A8"/>
    <w:rsid w:val="003200B2"/>
    <w:rsid w:val="0032017E"/>
    <w:rsid w:val="00321781"/>
    <w:rsid w:val="00322ED4"/>
    <w:rsid w:val="00325FC9"/>
    <w:rsid w:val="00333FF7"/>
    <w:rsid w:val="00334261"/>
    <w:rsid w:val="003358C5"/>
    <w:rsid w:val="00340022"/>
    <w:rsid w:val="00342AFA"/>
    <w:rsid w:val="00344161"/>
    <w:rsid w:val="00347D50"/>
    <w:rsid w:val="00350978"/>
    <w:rsid w:val="00350D2E"/>
    <w:rsid w:val="00351464"/>
    <w:rsid w:val="00353B5B"/>
    <w:rsid w:val="00357A40"/>
    <w:rsid w:val="00357E21"/>
    <w:rsid w:val="00361A69"/>
    <w:rsid w:val="00362E8A"/>
    <w:rsid w:val="0036371F"/>
    <w:rsid w:val="00365B34"/>
    <w:rsid w:val="003705A7"/>
    <w:rsid w:val="003709DB"/>
    <w:rsid w:val="0037321E"/>
    <w:rsid w:val="003732D2"/>
    <w:rsid w:val="00377105"/>
    <w:rsid w:val="003779C5"/>
    <w:rsid w:val="00377A1F"/>
    <w:rsid w:val="00381A44"/>
    <w:rsid w:val="00383374"/>
    <w:rsid w:val="003871DA"/>
    <w:rsid w:val="00390F89"/>
    <w:rsid w:val="00392272"/>
    <w:rsid w:val="00392441"/>
    <w:rsid w:val="00394DA0"/>
    <w:rsid w:val="00397EE5"/>
    <w:rsid w:val="003A2F49"/>
    <w:rsid w:val="003A5D07"/>
    <w:rsid w:val="003A6BA0"/>
    <w:rsid w:val="003A74F7"/>
    <w:rsid w:val="003A76F3"/>
    <w:rsid w:val="003B179C"/>
    <w:rsid w:val="003B21DE"/>
    <w:rsid w:val="003B5A47"/>
    <w:rsid w:val="003B7C23"/>
    <w:rsid w:val="003C5F83"/>
    <w:rsid w:val="003C6784"/>
    <w:rsid w:val="003D0708"/>
    <w:rsid w:val="003D1CD7"/>
    <w:rsid w:val="003D3AA8"/>
    <w:rsid w:val="003D4D37"/>
    <w:rsid w:val="003D4E5D"/>
    <w:rsid w:val="003E07CB"/>
    <w:rsid w:val="003E342C"/>
    <w:rsid w:val="003F40DC"/>
    <w:rsid w:val="003F4DEF"/>
    <w:rsid w:val="004003D0"/>
    <w:rsid w:val="00400A6D"/>
    <w:rsid w:val="00404E63"/>
    <w:rsid w:val="00406AD3"/>
    <w:rsid w:val="00406D72"/>
    <w:rsid w:val="00414839"/>
    <w:rsid w:val="004161E1"/>
    <w:rsid w:val="004168A8"/>
    <w:rsid w:val="00417A43"/>
    <w:rsid w:val="00420889"/>
    <w:rsid w:val="00425AD1"/>
    <w:rsid w:val="00425DDB"/>
    <w:rsid w:val="00426EC4"/>
    <w:rsid w:val="004306A4"/>
    <w:rsid w:val="0043214F"/>
    <w:rsid w:val="004329D1"/>
    <w:rsid w:val="004331C2"/>
    <w:rsid w:val="004331FE"/>
    <w:rsid w:val="004332CB"/>
    <w:rsid w:val="00433CF0"/>
    <w:rsid w:val="00437BF9"/>
    <w:rsid w:val="00437FF5"/>
    <w:rsid w:val="00442A35"/>
    <w:rsid w:val="00445D09"/>
    <w:rsid w:val="00451A4B"/>
    <w:rsid w:val="004522B6"/>
    <w:rsid w:val="00457303"/>
    <w:rsid w:val="004573DC"/>
    <w:rsid w:val="00461671"/>
    <w:rsid w:val="00466186"/>
    <w:rsid w:val="00471F23"/>
    <w:rsid w:val="004740BA"/>
    <w:rsid w:val="00474C72"/>
    <w:rsid w:val="0048004F"/>
    <w:rsid w:val="00482425"/>
    <w:rsid w:val="00483040"/>
    <w:rsid w:val="00487AA0"/>
    <w:rsid w:val="00490A81"/>
    <w:rsid w:val="004A2F80"/>
    <w:rsid w:val="004A6D3B"/>
    <w:rsid w:val="004A7F3E"/>
    <w:rsid w:val="004B0017"/>
    <w:rsid w:val="004B15E1"/>
    <w:rsid w:val="004B2099"/>
    <w:rsid w:val="004B4695"/>
    <w:rsid w:val="004B6539"/>
    <w:rsid w:val="004C0389"/>
    <w:rsid w:val="004C104E"/>
    <w:rsid w:val="004C1401"/>
    <w:rsid w:val="004C1936"/>
    <w:rsid w:val="004C2B91"/>
    <w:rsid w:val="004C2FFD"/>
    <w:rsid w:val="004C333B"/>
    <w:rsid w:val="004C615F"/>
    <w:rsid w:val="004D2925"/>
    <w:rsid w:val="004D4C05"/>
    <w:rsid w:val="004D6C12"/>
    <w:rsid w:val="004E63C4"/>
    <w:rsid w:val="004F481C"/>
    <w:rsid w:val="004F5C5C"/>
    <w:rsid w:val="004F5D92"/>
    <w:rsid w:val="004F6154"/>
    <w:rsid w:val="0050077C"/>
    <w:rsid w:val="00501444"/>
    <w:rsid w:val="00501945"/>
    <w:rsid w:val="0050249E"/>
    <w:rsid w:val="005050DE"/>
    <w:rsid w:val="00505831"/>
    <w:rsid w:val="00506603"/>
    <w:rsid w:val="005119E0"/>
    <w:rsid w:val="00511CF3"/>
    <w:rsid w:val="00513409"/>
    <w:rsid w:val="00513A4D"/>
    <w:rsid w:val="00514DCC"/>
    <w:rsid w:val="00515779"/>
    <w:rsid w:val="005205F5"/>
    <w:rsid w:val="005210D7"/>
    <w:rsid w:val="00521774"/>
    <w:rsid w:val="00523D1D"/>
    <w:rsid w:val="00526330"/>
    <w:rsid w:val="00527E32"/>
    <w:rsid w:val="00530352"/>
    <w:rsid w:val="0053283E"/>
    <w:rsid w:val="005329B3"/>
    <w:rsid w:val="0053478D"/>
    <w:rsid w:val="0053677C"/>
    <w:rsid w:val="00537A77"/>
    <w:rsid w:val="00540217"/>
    <w:rsid w:val="005416D3"/>
    <w:rsid w:val="0054435D"/>
    <w:rsid w:val="00551027"/>
    <w:rsid w:val="00553BDB"/>
    <w:rsid w:val="0055633C"/>
    <w:rsid w:val="005607CC"/>
    <w:rsid w:val="005625AB"/>
    <w:rsid w:val="00563BB0"/>
    <w:rsid w:val="005721A1"/>
    <w:rsid w:val="00572C96"/>
    <w:rsid w:val="005739E1"/>
    <w:rsid w:val="0057710F"/>
    <w:rsid w:val="0057720C"/>
    <w:rsid w:val="00580744"/>
    <w:rsid w:val="00580C32"/>
    <w:rsid w:val="00583918"/>
    <w:rsid w:val="00585083"/>
    <w:rsid w:val="005855E4"/>
    <w:rsid w:val="00585639"/>
    <w:rsid w:val="00590721"/>
    <w:rsid w:val="0059182E"/>
    <w:rsid w:val="00592EBB"/>
    <w:rsid w:val="005959D6"/>
    <w:rsid w:val="005962CB"/>
    <w:rsid w:val="005A179D"/>
    <w:rsid w:val="005A4646"/>
    <w:rsid w:val="005A48CC"/>
    <w:rsid w:val="005A58DC"/>
    <w:rsid w:val="005A5AF2"/>
    <w:rsid w:val="005A7211"/>
    <w:rsid w:val="005A7E2C"/>
    <w:rsid w:val="005B3707"/>
    <w:rsid w:val="005B422E"/>
    <w:rsid w:val="005B46F0"/>
    <w:rsid w:val="005B7906"/>
    <w:rsid w:val="005C05A6"/>
    <w:rsid w:val="005C0A75"/>
    <w:rsid w:val="005C14D1"/>
    <w:rsid w:val="005C210A"/>
    <w:rsid w:val="005C3966"/>
    <w:rsid w:val="005C743E"/>
    <w:rsid w:val="005D15EF"/>
    <w:rsid w:val="005D3051"/>
    <w:rsid w:val="005E0262"/>
    <w:rsid w:val="005E16AB"/>
    <w:rsid w:val="005E2FC6"/>
    <w:rsid w:val="005E37F0"/>
    <w:rsid w:val="005E4F22"/>
    <w:rsid w:val="005E5924"/>
    <w:rsid w:val="005E66C5"/>
    <w:rsid w:val="005E6859"/>
    <w:rsid w:val="005E7DB7"/>
    <w:rsid w:val="005F08E6"/>
    <w:rsid w:val="005F564B"/>
    <w:rsid w:val="005F5F16"/>
    <w:rsid w:val="006009D5"/>
    <w:rsid w:val="00603D56"/>
    <w:rsid w:val="00604043"/>
    <w:rsid w:val="0060416F"/>
    <w:rsid w:val="006067F9"/>
    <w:rsid w:val="00607EA5"/>
    <w:rsid w:val="00610A32"/>
    <w:rsid w:val="006151AE"/>
    <w:rsid w:val="00620EE0"/>
    <w:rsid w:val="00621F97"/>
    <w:rsid w:val="00626831"/>
    <w:rsid w:val="00632F09"/>
    <w:rsid w:val="00633AB6"/>
    <w:rsid w:val="0063681F"/>
    <w:rsid w:val="006401D1"/>
    <w:rsid w:val="00644543"/>
    <w:rsid w:val="00652D3D"/>
    <w:rsid w:val="006602BE"/>
    <w:rsid w:val="00661E63"/>
    <w:rsid w:val="00662190"/>
    <w:rsid w:val="00666892"/>
    <w:rsid w:val="006677CF"/>
    <w:rsid w:val="006704BA"/>
    <w:rsid w:val="00671A54"/>
    <w:rsid w:val="006763FC"/>
    <w:rsid w:val="0067690E"/>
    <w:rsid w:val="00682B45"/>
    <w:rsid w:val="00683B2F"/>
    <w:rsid w:val="006862F8"/>
    <w:rsid w:val="006930BB"/>
    <w:rsid w:val="006A0824"/>
    <w:rsid w:val="006A5E32"/>
    <w:rsid w:val="006B1349"/>
    <w:rsid w:val="006B191E"/>
    <w:rsid w:val="006B1A2C"/>
    <w:rsid w:val="006B5146"/>
    <w:rsid w:val="006B66F8"/>
    <w:rsid w:val="006C15F1"/>
    <w:rsid w:val="006C2842"/>
    <w:rsid w:val="006C4265"/>
    <w:rsid w:val="006C4F9D"/>
    <w:rsid w:val="006D0D28"/>
    <w:rsid w:val="006D39B1"/>
    <w:rsid w:val="006E02C4"/>
    <w:rsid w:val="006E146A"/>
    <w:rsid w:val="006E2954"/>
    <w:rsid w:val="006E2F40"/>
    <w:rsid w:val="006E5F60"/>
    <w:rsid w:val="006E7EEF"/>
    <w:rsid w:val="006F0535"/>
    <w:rsid w:val="006F4472"/>
    <w:rsid w:val="006F47DD"/>
    <w:rsid w:val="006F7A61"/>
    <w:rsid w:val="00706F94"/>
    <w:rsid w:val="0070799E"/>
    <w:rsid w:val="00707C3A"/>
    <w:rsid w:val="00710BF9"/>
    <w:rsid w:val="00713517"/>
    <w:rsid w:val="007138C1"/>
    <w:rsid w:val="0071605E"/>
    <w:rsid w:val="00720903"/>
    <w:rsid w:val="00722353"/>
    <w:rsid w:val="00722907"/>
    <w:rsid w:val="00723C6F"/>
    <w:rsid w:val="007279A3"/>
    <w:rsid w:val="00731782"/>
    <w:rsid w:val="00731DB4"/>
    <w:rsid w:val="00735BA8"/>
    <w:rsid w:val="00736524"/>
    <w:rsid w:val="00742E5A"/>
    <w:rsid w:val="00754C29"/>
    <w:rsid w:val="00755748"/>
    <w:rsid w:val="0075622D"/>
    <w:rsid w:val="00760289"/>
    <w:rsid w:val="00761A01"/>
    <w:rsid w:val="007621B7"/>
    <w:rsid w:val="00763401"/>
    <w:rsid w:val="00764971"/>
    <w:rsid w:val="007649E7"/>
    <w:rsid w:val="00777D15"/>
    <w:rsid w:val="007823A2"/>
    <w:rsid w:val="007860A2"/>
    <w:rsid w:val="00786833"/>
    <w:rsid w:val="0079002C"/>
    <w:rsid w:val="00790B9A"/>
    <w:rsid w:val="007925A0"/>
    <w:rsid w:val="00792B78"/>
    <w:rsid w:val="00793268"/>
    <w:rsid w:val="00793AB8"/>
    <w:rsid w:val="007A178D"/>
    <w:rsid w:val="007A4762"/>
    <w:rsid w:val="007B78CF"/>
    <w:rsid w:val="007C05F2"/>
    <w:rsid w:val="007C4A30"/>
    <w:rsid w:val="007D0510"/>
    <w:rsid w:val="007D236F"/>
    <w:rsid w:val="007D6100"/>
    <w:rsid w:val="007D67F2"/>
    <w:rsid w:val="007E3DDA"/>
    <w:rsid w:val="007E3FCF"/>
    <w:rsid w:val="007E4351"/>
    <w:rsid w:val="007E579E"/>
    <w:rsid w:val="007E58BD"/>
    <w:rsid w:val="007E66B4"/>
    <w:rsid w:val="007F773F"/>
    <w:rsid w:val="0080143C"/>
    <w:rsid w:val="00801643"/>
    <w:rsid w:val="00816153"/>
    <w:rsid w:val="00822364"/>
    <w:rsid w:val="008272AF"/>
    <w:rsid w:val="00831811"/>
    <w:rsid w:val="00836414"/>
    <w:rsid w:val="00840B22"/>
    <w:rsid w:val="00845D13"/>
    <w:rsid w:val="0084631A"/>
    <w:rsid w:val="00846AD0"/>
    <w:rsid w:val="008531EA"/>
    <w:rsid w:val="008538CC"/>
    <w:rsid w:val="00853D78"/>
    <w:rsid w:val="008558B5"/>
    <w:rsid w:val="00856D4F"/>
    <w:rsid w:val="008639E4"/>
    <w:rsid w:val="00865BB0"/>
    <w:rsid w:val="00870FB3"/>
    <w:rsid w:val="00871B5D"/>
    <w:rsid w:val="00874169"/>
    <w:rsid w:val="00881157"/>
    <w:rsid w:val="00882726"/>
    <w:rsid w:val="008835EA"/>
    <w:rsid w:val="00883BBD"/>
    <w:rsid w:val="00885BEA"/>
    <w:rsid w:val="00897415"/>
    <w:rsid w:val="008A63E8"/>
    <w:rsid w:val="008A7847"/>
    <w:rsid w:val="008A7EBC"/>
    <w:rsid w:val="008B012F"/>
    <w:rsid w:val="008B098B"/>
    <w:rsid w:val="008B1D2E"/>
    <w:rsid w:val="008B1DFA"/>
    <w:rsid w:val="008B4F05"/>
    <w:rsid w:val="008B5A37"/>
    <w:rsid w:val="008C00A3"/>
    <w:rsid w:val="008C02F9"/>
    <w:rsid w:val="008C044A"/>
    <w:rsid w:val="008C12D7"/>
    <w:rsid w:val="008C4117"/>
    <w:rsid w:val="008C55FF"/>
    <w:rsid w:val="008D4B1B"/>
    <w:rsid w:val="008D4DB1"/>
    <w:rsid w:val="008D5948"/>
    <w:rsid w:val="008E101D"/>
    <w:rsid w:val="008E51FB"/>
    <w:rsid w:val="008E76CA"/>
    <w:rsid w:val="008F1E36"/>
    <w:rsid w:val="008F38F6"/>
    <w:rsid w:val="008F72B5"/>
    <w:rsid w:val="008F761B"/>
    <w:rsid w:val="008F777B"/>
    <w:rsid w:val="00900062"/>
    <w:rsid w:val="009007C7"/>
    <w:rsid w:val="009014C9"/>
    <w:rsid w:val="00902E47"/>
    <w:rsid w:val="00905025"/>
    <w:rsid w:val="00906587"/>
    <w:rsid w:val="009066B9"/>
    <w:rsid w:val="00906AE0"/>
    <w:rsid w:val="00906FF4"/>
    <w:rsid w:val="009140BE"/>
    <w:rsid w:val="009155ED"/>
    <w:rsid w:val="009160FE"/>
    <w:rsid w:val="00923471"/>
    <w:rsid w:val="009235C0"/>
    <w:rsid w:val="00927184"/>
    <w:rsid w:val="00931154"/>
    <w:rsid w:val="00933A90"/>
    <w:rsid w:val="00943C5E"/>
    <w:rsid w:val="00945085"/>
    <w:rsid w:val="0094624F"/>
    <w:rsid w:val="009505AA"/>
    <w:rsid w:val="00964DED"/>
    <w:rsid w:val="0096612A"/>
    <w:rsid w:val="00976040"/>
    <w:rsid w:val="0098121A"/>
    <w:rsid w:val="00981717"/>
    <w:rsid w:val="00987F1E"/>
    <w:rsid w:val="00990299"/>
    <w:rsid w:val="00992378"/>
    <w:rsid w:val="009958EA"/>
    <w:rsid w:val="00997D0E"/>
    <w:rsid w:val="009A0B15"/>
    <w:rsid w:val="009A0C88"/>
    <w:rsid w:val="009A5757"/>
    <w:rsid w:val="009A5C7C"/>
    <w:rsid w:val="009A6E29"/>
    <w:rsid w:val="009A7B54"/>
    <w:rsid w:val="009B05FC"/>
    <w:rsid w:val="009B090E"/>
    <w:rsid w:val="009B33DF"/>
    <w:rsid w:val="009B5559"/>
    <w:rsid w:val="009C1491"/>
    <w:rsid w:val="009C36BC"/>
    <w:rsid w:val="009C6421"/>
    <w:rsid w:val="009D246A"/>
    <w:rsid w:val="009D6219"/>
    <w:rsid w:val="009E2A41"/>
    <w:rsid w:val="009F4F05"/>
    <w:rsid w:val="00A0518D"/>
    <w:rsid w:val="00A06506"/>
    <w:rsid w:val="00A10C75"/>
    <w:rsid w:val="00A145D1"/>
    <w:rsid w:val="00A15981"/>
    <w:rsid w:val="00A16044"/>
    <w:rsid w:val="00A16533"/>
    <w:rsid w:val="00A16E36"/>
    <w:rsid w:val="00A2064F"/>
    <w:rsid w:val="00A24093"/>
    <w:rsid w:val="00A253E0"/>
    <w:rsid w:val="00A2589C"/>
    <w:rsid w:val="00A25A17"/>
    <w:rsid w:val="00A25E96"/>
    <w:rsid w:val="00A261D0"/>
    <w:rsid w:val="00A300B7"/>
    <w:rsid w:val="00A304DB"/>
    <w:rsid w:val="00A31A8C"/>
    <w:rsid w:val="00A363C0"/>
    <w:rsid w:val="00A41083"/>
    <w:rsid w:val="00A42957"/>
    <w:rsid w:val="00A609DD"/>
    <w:rsid w:val="00A60F04"/>
    <w:rsid w:val="00A6170D"/>
    <w:rsid w:val="00A67F1A"/>
    <w:rsid w:val="00A70C68"/>
    <w:rsid w:val="00A742DA"/>
    <w:rsid w:val="00A83AAF"/>
    <w:rsid w:val="00A8573C"/>
    <w:rsid w:val="00A8796C"/>
    <w:rsid w:val="00A90232"/>
    <w:rsid w:val="00A926FF"/>
    <w:rsid w:val="00A92751"/>
    <w:rsid w:val="00A92A7B"/>
    <w:rsid w:val="00A92CA3"/>
    <w:rsid w:val="00A960C2"/>
    <w:rsid w:val="00A962CD"/>
    <w:rsid w:val="00A978B8"/>
    <w:rsid w:val="00A97E83"/>
    <w:rsid w:val="00AA196B"/>
    <w:rsid w:val="00AA3642"/>
    <w:rsid w:val="00AA3F58"/>
    <w:rsid w:val="00AA59A2"/>
    <w:rsid w:val="00AA5EC3"/>
    <w:rsid w:val="00AA72F6"/>
    <w:rsid w:val="00AB0F4A"/>
    <w:rsid w:val="00AB10CB"/>
    <w:rsid w:val="00AB2100"/>
    <w:rsid w:val="00AB23EB"/>
    <w:rsid w:val="00AB2FEF"/>
    <w:rsid w:val="00AB4051"/>
    <w:rsid w:val="00AB784D"/>
    <w:rsid w:val="00AC0008"/>
    <w:rsid w:val="00AD14F8"/>
    <w:rsid w:val="00AD33C2"/>
    <w:rsid w:val="00AD36E8"/>
    <w:rsid w:val="00AD4123"/>
    <w:rsid w:val="00AD41CB"/>
    <w:rsid w:val="00AD5E00"/>
    <w:rsid w:val="00AD7364"/>
    <w:rsid w:val="00AE094E"/>
    <w:rsid w:val="00AE32F9"/>
    <w:rsid w:val="00AF0DE4"/>
    <w:rsid w:val="00AF2DE6"/>
    <w:rsid w:val="00AF4002"/>
    <w:rsid w:val="00AF6725"/>
    <w:rsid w:val="00B02FBF"/>
    <w:rsid w:val="00B04154"/>
    <w:rsid w:val="00B067BA"/>
    <w:rsid w:val="00B10858"/>
    <w:rsid w:val="00B12433"/>
    <w:rsid w:val="00B228E0"/>
    <w:rsid w:val="00B24E3C"/>
    <w:rsid w:val="00B25B25"/>
    <w:rsid w:val="00B32591"/>
    <w:rsid w:val="00B32B47"/>
    <w:rsid w:val="00B3332C"/>
    <w:rsid w:val="00B34230"/>
    <w:rsid w:val="00B3582C"/>
    <w:rsid w:val="00B36BD3"/>
    <w:rsid w:val="00B36D04"/>
    <w:rsid w:val="00B413E5"/>
    <w:rsid w:val="00B4177E"/>
    <w:rsid w:val="00B42543"/>
    <w:rsid w:val="00B47417"/>
    <w:rsid w:val="00B505EF"/>
    <w:rsid w:val="00B51C7C"/>
    <w:rsid w:val="00B54614"/>
    <w:rsid w:val="00B5649A"/>
    <w:rsid w:val="00B60146"/>
    <w:rsid w:val="00B618DD"/>
    <w:rsid w:val="00B643DB"/>
    <w:rsid w:val="00B6537A"/>
    <w:rsid w:val="00B65699"/>
    <w:rsid w:val="00B6768F"/>
    <w:rsid w:val="00B709F3"/>
    <w:rsid w:val="00B76A8F"/>
    <w:rsid w:val="00B81610"/>
    <w:rsid w:val="00B84E02"/>
    <w:rsid w:val="00B86483"/>
    <w:rsid w:val="00B864D9"/>
    <w:rsid w:val="00B87A69"/>
    <w:rsid w:val="00B910C8"/>
    <w:rsid w:val="00BA6EA3"/>
    <w:rsid w:val="00BA6FB1"/>
    <w:rsid w:val="00BB43C8"/>
    <w:rsid w:val="00BB617D"/>
    <w:rsid w:val="00BB72FD"/>
    <w:rsid w:val="00BC27E6"/>
    <w:rsid w:val="00BC33AA"/>
    <w:rsid w:val="00BC35DE"/>
    <w:rsid w:val="00BD0140"/>
    <w:rsid w:val="00BD2404"/>
    <w:rsid w:val="00BD41B8"/>
    <w:rsid w:val="00BD45DF"/>
    <w:rsid w:val="00BD4648"/>
    <w:rsid w:val="00BE2C1A"/>
    <w:rsid w:val="00BE2FCE"/>
    <w:rsid w:val="00BE3794"/>
    <w:rsid w:val="00BE4FBB"/>
    <w:rsid w:val="00BE51BC"/>
    <w:rsid w:val="00BE6A75"/>
    <w:rsid w:val="00BF33AF"/>
    <w:rsid w:val="00BF7D4A"/>
    <w:rsid w:val="00C0161E"/>
    <w:rsid w:val="00C04483"/>
    <w:rsid w:val="00C06B23"/>
    <w:rsid w:val="00C11DFE"/>
    <w:rsid w:val="00C13C71"/>
    <w:rsid w:val="00C167B0"/>
    <w:rsid w:val="00C22455"/>
    <w:rsid w:val="00C24AD8"/>
    <w:rsid w:val="00C266DD"/>
    <w:rsid w:val="00C32C95"/>
    <w:rsid w:val="00C40C21"/>
    <w:rsid w:val="00C44FA6"/>
    <w:rsid w:val="00C458FF"/>
    <w:rsid w:val="00C46165"/>
    <w:rsid w:val="00C46916"/>
    <w:rsid w:val="00C47296"/>
    <w:rsid w:val="00C503C1"/>
    <w:rsid w:val="00C51A73"/>
    <w:rsid w:val="00C54DE0"/>
    <w:rsid w:val="00C57362"/>
    <w:rsid w:val="00C64906"/>
    <w:rsid w:val="00C64FA1"/>
    <w:rsid w:val="00C6586C"/>
    <w:rsid w:val="00C672F6"/>
    <w:rsid w:val="00C679BB"/>
    <w:rsid w:val="00C75D29"/>
    <w:rsid w:val="00C76DB0"/>
    <w:rsid w:val="00C77E93"/>
    <w:rsid w:val="00C85D6C"/>
    <w:rsid w:val="00C86AB2"/>
    <w:rsid w:val="00C8714B"/>
    <w:rsid w:val="00C872DF"/>
    <w:rsid w:val="00C874EE"/>
    <w:rsid w:val="00C92A24"/>
    <w:rsid w:val="00C93069"/>
    <w:rsid w:val="00C931AC"/>
    <w:rsid w:val="00C96031"/>
    <w:rsid w:val="00C96C23"/>
    <w:rsid w:val="00CA08FD"/>
    <w:rsid w:val="00CA09B5"/>
    <w:rsid w:val="00CA6CCE"/>
    <w:rsid w:val="00CA751B"/>
    <w:rsid w:val="00CA7A5B"/>
    <w:rsid w:val="00CB20A8"/>
    <w:rsid w:val="00CB40F1"/>
    <w:rsid w:val="00CC0EF8"/>
    <w:rsid w:val="00CC1480"/>
    <w:rsid w:val="00CC4691"/>
    <w:rsid w:val="00CC4DA8"/>
    <w:rsid w:val="00CC5CB6"/>
    <w:rsid w:val="00CC6DC9"/>
    <w:rsid w:val="00CD24D0"/>
    <w:rsid w:val="00CD347D"/>
    <w:rsid w:val="00CE1564"/>
    <w:rsid w:val="00CE2BF7"/>
    <w:rsid w:val="00CE4302"/>
    <w:rsid w:val="00CE4FCC"/>
    <w:rsid w:val="00CE6392"/>
    <w:rsid w:val="00CE697B"/>
    <w:rsid w:val="00CF164D"/>
    <w:rsid w:val="00CF251F"/>
    <w:rsid w:val="00CF3933"/>
    <w:rsid w:val="00CF5FCE"/>
    <w:rsid w:val="00CF6AE6"/>
    <w:rsid w:val="00D002A7"/>
    <w:rsid w:val="00D00A4E"/>
    <w:rsid w:val="00D023E3"/>
    <w:rsid w:val="00D037AB"/>
    <w:rsid w:val="00D068D7"/>
    <w:rsid w:val="00D10F65"/>
    <w:rsid w:val="00D12414"/>
    <w:rsid w:val="00D1334F"/>
    <w:rsid w:val="00D13E21"/>
    <w:rsid w:val="00D14629"/>
    <w:rsid w:val="00D168DB"/>
    <w:rsid w:val="00D16FBA"/>
    <w:rsid w:val="00D20681"/>
    <w:rsid w:val="00D20D12"/>
    <w:rsid w:val="00D21FD8"/>
    <w:rsid w:val="00D27EC2"/>
    <w:rsid w:val="00D316D7"/>
    <w:rsid w:val="00D32455"/>
    <w:rsid w:val="00D35B61"/>
    <w:rsid w:val="00D3664B"/>
    <w:rsid w:val="00D36972"/>
    <w:rsid w:val="00D36D18"/>
    <w:rsid w:val="00D36F2C"/>
    <w:rsid w:val="00D40079"/>
    <w:rsid w:val="00D421DD"/>
    <w:rsid w:val="00D438A4"/>
    <w:rsid w:val="00D4722A"/>
    <w:rsid w:val="00D52331"/>
    <w:rsid w:val="00D52A31"/>
    <w:rsid w:val="00D63DE0"/>
    <w:rsid w:val="00D6571D"/>
    <w:rsid w:val="00D70DD1"/>
    <w:rsid w:val="00D74AC5"/>
    <w:rsid w:val="00D74EDF"/>
    <w:rsid w:val="00D77274"/>
    <w:rsid w:val="00D80601"/>
    <w:rsid w:val="00D84E97"/>
    <w:rsid w:val="00D85C2C"/>
    <w:rsid w:val="00D875A3"/>
    <w:rsid w:val="00D91CC3"/>
    <w:rsid w:val="00D93442"/>
    <w:rsid w:val="00D93B09"/>
    <w:rsid w:val="00D97A22"/>
    <w:rsid w:val="00D97C99"/>
    <w:rsid w:val="00DA1F8B"/>
    <w:rsid w:val="00DA69C1"/>
    <w:rsid w:val="00DA6A92"/>
    <w:rsid w:val="00DC2F25"/>
    <w:rsid w:val="00DC4A33"/>
    <w:rsid w:val="00DC5ED1"/>
    <w:rsid w:val="00DD31D4"/>
    <w:rsid w:val="00DD69B3"/>
    <w:rsid w:val="00DE2F88"/>
    <w:rsid w:val="00DF15EA"/>
    <w:rsid w:val="00DF431D"/>
    <w:rsid w:val="00DF6975"/>
    <w:rsid w:val="00DF707B"/>
    <w:rsid w:val="00E023AF"/>
    <w:rsid w:val="00E038C0"/>
    <w:rsid w:val="00E05F2F"/>
    <w:rsid w:val="00E141BB"/>
    <w:rsid w:val="00E14E76"/>
    <w:rsid w:val="00E23EC1"/>
    <w:rsid w:val="00E301C0"/>
    <w:rsid w:val="00E31476"/>
    <w:rsid w:val="00E33002"/>
    <w:rsid w:val="00E33FCA"/>
    <w:rsid w:val="00E36422"/>
    <w:rsid w:val="00E37969"/>
    <w:rsid w:val="00E37BE3"/>
    <w:rsid w:val="00E40F44"/>
    <w:rsid w:val="00E418F5"/>
    <w:rsid w:val="00E41942"/>
    <w:rsid w:val="00E426B8"/>
    <w:rsid w:val="00E438BB"/>
    <w:rsid w:val="00E46349"/>
    <w:rsid w:val="00E46F8E"/>
    <w:rsid w:val="00E50377"/>
    <w:rsid w:val="00E51228"/>
    <w:rsid w:val="00E51249"/>
    <w:rsid w:val="00E51CF9"/>
    <w:rsid w:val="00E53A61"/>
    <w:rsid w:val="00E54FF7"/>
    <w:rsid w:val="00E642B5"/>
    <w:rsid w:val="00E71D3F"/>
    <w:rsid w:val="00E76309"/>
    <w:rsid w:val="00E7797C"/>
    <w:rsid w:val="00E77E0A"/>
    <w:rsid w:val="00E8038E"/>
    <w:rsid w:val="00E81E39"/>
    <w:rsid w:val="00E83987"/>
    <w:rsid w:val="00E83AD7"/>
    <w:rsid w:val="00E84957"/>
    <w:rsid w:val="00E85110"/>
    <w:rsid w:val="00E85F0E"/>
    <w:rsid w:val="00E8689A"/>
    <w:rsid w:val="00E87BFF"/>
    <w:rsid w:val="00E90846"/>
    <w:rsid w:val="00EA09D6"/>
    <w:rsid w:val="00EA463A"/>
    <w:rsid w:val="00EA4834"/>
    <w:rsid w:val="00EA7DBA"/>
    <w:rsid w:val="00EB030A"/>
    <w:rsid w:val="00EB0F32"/>
    <w:rsid w:val="00EB306D"/>
    <w:rsid w:val="00EB77E9"/>
    <w:rsid w:val="00EC1B9E"/>
    <w:rsid w:val="00EC283F"/>
    <w:rsid w:val="00EC308C"/>
    <w:rsid w:val="00EC701B"/>
    <w:rsid w:val="00EC79AA"/>
    <w:rsid w:val="00ED2733"/>
    <w:rsid w:val="00ED3F2E"/>
    <w:rsid w:val="00ED4138"/>
    <w:rsid w:val="00EE017E"/>
    <w:rsid w:val="00EE147E"/>
    <w:rsid w:val="00EE297B"/>
    <w:rsid w:val="00EE34B6"/>
    <w:rsid w:val="00EE4C81"/>
    <w:rsid w:val="00EE5CD9"/>
    <w:rsid w:val="00EF0E50"/>
    <w:rsid w:val="00EF3FF0"/>
    <w:rsid w:val="00F01D28"/>
    <w:rsid w:val="00F06D9E"/>
    <w:rsid w:val="00F14372"/>
    <w:rsid w:val="00F17919"/>
    <w:rsid w:val="00F21434"/>
    <w:rsid w:val="00F24FB4"/>
    <w:rsid w:val="00F33E3E"/>
    <w:rsid w:val="00F357B9"/>
    <w:rsid w:val="00F36962"/>
    <w:rsid w:val="00F36E34"/>
    <w:rsid w:val="00F4345D"/>
    <w:rsid w:val="00F47CBB"/>
    <w:rsid w:val="00F565EA"/>
    <w:rsid w:val="00F62025"/>
    <w:rsid w:val="00F73B65"/>
    <w:rsid w:val="00F76C83"/>
    <w:rsid w:val="00F77DF5"/>
    <w:rsid w:val="00F816AC"/>
    <w:rsid w:val="00F8655B"/>
    <w:rsid w:val="00F90BA0"/>
    <w:rsid w:val="00FA054F"/>
    <w:rsid w:val="00FA1551"/>
    <w:rsid w:val="00FA20B2"/>
    <w:rsid w:val="00FA4F49"/>
    <w:rsid w:val="00FA549E"/>
    <w:rsid w:val="00FB1382"/>
    <w:rsid w:val="00FB2899"/>
    <w:rsid w:val="00FB6566"/>
    <w:rsid w:val="00FB7BA8"/>
    <w:rsid w:val="00FB7CFD"/>
    <w:rsid w:val="00FC004B"/>
    <w:rsid w:val="00FC385B"/>
    <w:rsid w:val="00FC4345"/>
    <w:rsid w:val="00FC7150"/>
    <w:rsid w:val="00FD18E8"/>
    <w:rsid w:val="00FD2AE1"/>
    <w:rsid w:val="00FD3B6D"/>
    <w:rsid w:val="00FD4E34"/>
    <w:rsid w:val="00FD5376"/>
    <w:rsid w:val="00FD70C8"/>
    <w:rsid w:val="00FE1513"/>
    <w:rsid w:val="00FE3822"/>
    <w:rsid w:val="00FE55D1"/>
    <w:rsid w:val="00FE61FF"/>
    <w:rsid w:val="00FF14AD"/>
    <w:rsid w:val="00FF34D1"/>
    <w:rsid w:val="00FF72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08129">
      <w:bodyDiv w:val="1"/>
      <w:marLeft w:val="0"/>
      <w:marRight w:val="0"/>
      <w:marTop w:val="0"/>
      <w:marBottom w:val="0"/>
      <w:divBdr>
        <w:top w:val="none" w:sz="0" w:space="0" w:color="auto"/>
        <w:left w:val="none" w:sz="0" w:space="0" w:color="auto"/>
        <w:bottom w:val="none" w:sz="0" w:space="0" w:color="auto"/>
        <w:right w:val="none" w:sz="0" w:space="0" w:color="auto"/>
      </w:divBdr>
      <w:divsChild>
        <w:div w:id="1582133837">
          <w:marLeft w:val="0"/>
          <w:marRight w:val="0"/>
          <w:marTop w:val="0"/>
          <w:marBottom w:val="0"/>
          <w:divBdr>
            <w:top w:val="none" w:sz="0" w:space="0" w:color="auto"/>
            <w:left w:val="none" w:sz="0" w:space="0" w:color="auto"/>
            <w:bottom w:val="none" w:sz="0" w:space="0" w:color="auto"/>
            <w:right w:val="none" w:sz="0" w:space="0" w:color="auto"/>
          </w:divBdr>
          <w:divsChild>
            <w:div w:id="2015448205">
              <w:marLeft w:val="0"/>
              <w:marRight w:val="0"/>
              <w:marTop w:val="0"/>
              <w:marBottom w:val="0"/>
              <w:divBdr>
                <w:top w:val="none" w:sz="0" w:space="0" w:color="auto"/>
                <w:left w:val="none" w:sz="0" w:space="0" w:color="auto"/>
                <w:bottom w:val="none" w:sz="0" w:space="0" w:color="auto"/>
                <w:right w:val="none" w:sz="0" w:space="0" w:color="auto"/>
              </w:divBdr>
              <w:divsChild>
                <w:div w:id="215944239">
                  <w:marLeft w:val="0"/>
                  <w:marRight w:val="0"/>
                  <w:marTop w:val="0"/>
                  <w:marBottom w:val="0"/>
                  <w:divBdr>
                    <w:top w:val="none" w:sz="0" w:space="0" w:color="auto"/>
                    <w:left w:val="none" w:sz="0" w:space="0" w:color="auto"/>
                    <w:bottom w:val="none" w:sz="0" w:space="0" w:color="auto"/>
                    <w:right w:val="none" w:sz="0" w:space="0" w:color="auto"/>
                  </w:divBdr>
                  <w:divsChild>
                    <w:div w:id="1861236116">
                      <w:marLeft w:val="0"/>
                      <w:marRight w:val="0"/>
                      <w:marTop w:val="0"/>
                      <w:marBottom w:val="0"/>
                      <w:divBdr>
                        <w:top w:val="none" w:sz="0" w:space="0" w:color="auto"/>
                        <w:left w:val="none" w:sz="0" w:space="0" w:color="auto"/>
                        <w:bottom w:val="none" w:sz="0" w:space="0" w:color="auto"/>
                        <w:right w:val="none" w:sz="0" w:space="0" w:color="auto"/>
                      </w:divBdr>
                      <w:divsChild>
                        <w:div w:id="1108506805">
                          <w:marLeft w:val="0"/>
                          <w:marRight w:val="0"/>
                          <w:marTop w:val="0"/>
                          <w:marBottom w:val="0"/>
                          <w:divBdr>
                            <w:top w:val="none" w:sz="0" w:space="0" w:color="auto"/>
                            <w:left w:val="none" w:sz="0" w:space="0" w:color="auto"/>
                            <w:bottom w:val="none" w:sz="0" w:space="0" w:color="auto"/>
                            <w:right w:val="none" w:sz="0" w:space="0" w:color="auto"/>
                          </w:divBdr>
                          <w:divsChild>
                            <w:div w:id="2055306691">
                              <w:marLeft w:val="0"/>
                              <w:marRight w:val="0"/>
                              <w:marTop w:val="0"/>
                              <w:marBottom w:val="0"/>
                              <w:divBdr>
                                <w:top w:val="none" w:sz="0" w:space="0" w:color="auto"/>
                                <w:left w:val="none" w:sz="0" w:space="0" w:color="auto"/>
                                <w:bottom w:val="none" w:sz="0" w:space="0" w:color="auto"/>
                                <w:right w:val="none" w:sz="0" w:space="0" w:color="auto"/>
                              </w:divBdr>
                              <w:divsChild>
                                <w:div w:id="432365815">
                                  <w:marLeft w:val="0"/>
                                  <w:marRight w:val="0"/>
                                  <w:marTop w:val="0"/>
                                  <w:marBottom w:val="0"/>
                                  <w:divBdr>
                                    <w:top w:val="none" w:sz="0" w:space="0" w:color="auto"/>
                                    <w:left w:val="none" w:sz="0" w:space="0" w:color="auto"/>
                                    <w:bottom w:val="none" w:sz="0" w:space="0" w:color="auto"/>
                                    <w:right w:val="none" w:sz="0" w:space="0" w:color="auto"/>
                                  </w:divBdr>
                                  <w:divsChild>
                                    <w:div w:id="1848786645">
                                      <w:marLeft w:val="0"/>
                                      <w:marRight w:val="0"/>
                                      <w:marTop w:val="0"/>
                                      <w:marBottom w:val="0"/>
                                      <w:divBdr>
                                        <w:top w:val="none" w:sz="0" w:space="0" w:color="auto"/>
                                        <w:left w:val="none" w:sz="0" w:space="0" w:color="auto"/>
                                        <w:bottom w:val="none" w:sz="0" w:space="0" w:color="auto"/>
                                        <w:right w:val="none" w:sz="0" w:space="0" w:color="auto"/>
                                      </w:divBdr>
                                      <w:divsChild>
                                        <w:div w:id="1486315393">
                                          <w:marLeft w:val="0"/>
                                          <w:marRight w:val="0"/>
                                          <w:marTop w:val="0"/>
                                          <w:marBottom w:val="0"/>
                                          <w:divBdr>
                                            <w:top w:val="none" w:sz="0" w:space="0" w:color="auto"/>
                                            <w:left w:val="none" w:sz="0" w:space="0" w:color="auto"/>
                                            <w:bottom w:val="none" w:sz="0" w:space="0" w:color="auto"/>
                                            <w:right w:val="none" w:sz="0" w:space="0" w:color="auto"/>
                                          </w:divBdr>
                                          <w:divsChild>
                                            <w:div w:id="1545825890">
                                              <w:marLeft w:val="330"/>
                                              <w:marRight w:val="225"/>
                                              <w:marTop w:val="300"/>
                                              <w:marBottom w:val="450"/>
                                              <w:divBdr>
                                                <w:top w:val="none" w:sz="0" w:space="0" w:color="auto"/>
                                                <w:left w:val="none" w:sz="0" w:space="0" w:color="auto"/>
                                                <w:bottom w:val="none" w:sz="0" w:space="0" w:color="auto"/>
                                                <w:right w:val="none" w:sz="0" w:space="0" w:color="auto"/>
                                              </w:divBdr>
                                              <w:divsChild>
                                                <w:div w:id="3146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971</TotalTime>
  <Pages>5</Pages>
  <Words>1194</Words>
  <Characters>6809</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Jaewon Kim</dc:creator>
  <cp:keywords/>
  <dc:description/>
  <cp:lastModifiedBy>Jaewon Kim</cp:lastModifiedBy>
  <cp:revision>27</cp:revision>
  <dcterms:created xsi:type="dcterms:W3CDTF">2017-03-22T10:35:00Z</dcterms:created>
  <dcterms:modified xsi:type="dcterms:W3CDTF">2017-03-24T09:41:00Z</dcterms:modified>
</cp:coreProperties>
</file>